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50039480"/>
      <w:bookmarkEnd w:id="0"/>
      <w:bookmarkStart w:id="1" w:name="_Hlt448930105"/>
      <w:bookmarkEnd w:id="1"/>
      <w:bookmarkStart w:id="2" w:name="_Hlt450051172"/>
      <w:bookmarkEnd w:id="2"/>
      <w:bookmarkStart w:id="3" w:name="_Hlt449016246"/>
      <w:bookmarkEnd w:id="3"/>
      <w:bookmarkStart w:id="4" w:name="_Hlt450066085"/>
      <w:bookmarkEnd w:id="4"/>
      <w:bookmarkStart w:id="5" w:name="_Hlt450066087"/>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3735</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draftCR to TS38.108 Introduction of NR-NTN S-band</w:t>
            </w:r>
            <w:bookmarkStart w:id="191" w:name="_GoBack"/>
            <w:bookmarkEnd w:id="191"/>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NR_NTN_Sband-Core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Introduction of NR-NTN S-band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Add SAN channel bandwidth for NR-NTN S-band.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SAN channel bandwidth for NR-NTN S-band are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3"/>
        <w:rPr>
          <w:lang w:eastAsia="zh-CN"/>
        </w:rPr>
      </w:pPr>
      <w:bookmarkStart w:id="7" w:name="_Toc104310965"/>
      <w:bookmarkStart w:id="8" w:name="_Toc124259652"/>
      <w:bookmarkStart w:id="9" w:name="_Toc106176978"/>
      <w:bookmarkStart w:id="10" w:name="_Toc161668307"/>
      <w:bookmarkStart w:id="11" w:name="_Toc176445166"/>
      <w:bookmarkStart w:id="12" w:name="_Toc155776971"/>
      <w:bookmarkStart w:id="13" w:name="_Toc123044090"/>
      <w:bookmarkStart w:id="14" w:name="_Toc130584723"/>
      <w:bookmarkStart w:id="15" w:name="_Toc138884048"/>
      <w:bookmarkStart w:id="16" w:name="_Toc187246641"/>
      <w:bookmarkStart w:id="17" w:name="_Toc114242146"/>
      <w:bookmarkStart w:id="18" w:name="_Toc155472083"/>
      <w:bookmarkStart w:id="19" w:name="_Toc124157729"/>
      <w:bookmarkStart w:id="20" w:name="_Toc106126665"/>
      <w:bookmarkStart w:id="21" w:name="_Toc169713615"/>
      <w:bookmarkStart w:id="22" w:name="_Toc137464379"/>
      <w:bookmarkStart w:id="23" w:name="_Toc145643249"/>
      <w:bookmarkStart w:id="24" w:name="_Hlk515783581"/>
      <w:r>
        <w:rPr>
          <w:lang w:eastAsia="zh-CN"/>
        </w:rPr>
        <w:t>5.3</w:t>
      </w:r>
      <w:r>
        <w:rPr>
          <w:lang w:eastAsia="zh-CN"/>
        </w:rPr>
        <w:tab/>
      </w:r>
      <w:r>
        <w:rPr>
          <w:lang w:eastAsia="zh-CN"/>
        </w:rPr>
        <w:t>Satellite Access Node channel bandwidth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5" w:name="_Toc36817185"/>
      <w:bookmarkStart w:id="26" w:name="_Toc137464380"/>
      <w:bookmarkStart w:id="27" w:name="_Toc37260101"/>
      <w:bookmarkStart w:id="28" w:name="_Toc138884049"/>
      <w:bookmarkStart w:id="29" w:name="_Toc44712091"/>
      <w:bookmarkStart w:id="30" w:name="_Toc187246642"/>
      <w:bookmarkStart w:id="31" w:name="_Toc124259653"/>
      <w:bookmarkStart w:id="32" w:name="_Toc74663172"/>
      <w:bookmarkStart w:id="33" w:name="_Toc106126666"/>
      <w:bookmarkStart w:id="34" w:name="_Toc53178131"/>
      <w:bookmarkStart w:id="35" w:name="_Toc29811633"/>
      <w:bookmarkStart w:id="36" w:name="_Toc161668308"/>
      <w:bookmarkStart w:id="37" w:name="_Toc61179278"/>
      <w:bookmarkStart w:id="38" w:name="_Toc61178808"/>
      <w:bookmarkStart w:id="39" w:name="_Toc169713616"/>
      <w:bookmarkStart w:id="40" w:name="_Toc104310966"/>
      <w:bookmarkStart w:id="41" w:name="_Toc82621712"/>
      <w:bookmarkStart w:id="42" w:name="_Toc53178582"/>
      <w:bookmarkStart w:id="43" w:name="_Toc45893404"/>
      <w:bookmarkStart w:id="44" w:name="_Toc90422559"/>
      <w:bookmarkStart w:id="45" w:name="_Toc67916574"/>
      <w:bookmarkStart w:id="46" w:name="_Toc37267489"/>
      <w:bookmarkStart w:id="47" w:name="_Toc145643250"/>
      <w:bookmarkStart w:id="48" w:name="_Toc130584724"/>
      <w:bookmarkStart w:id="49" w:name="_Toc21127427"/>
      <w:bookmarkStart w:id="50" w:name="_Toc124157730"/>
      <w:bookmarkStart w:id="51" w:name="_Toc176445167"/>
      <w:bookmarkStart w:id="52" w:name="_Toc106176979"/>
      <w:bookmarkStart w:id="53" w:name="_Toc114242147"/>
      <w:bookmarkStart w:id="54" w:name="_Toc155776972"/>
      <w:bookmarkStart w:id="55" w:name="_Toc123044091"/>
      <w:bookmarkStart w:id="56" w:name="_Toc155472084"/>
      <w:r>
        <w:t>5.3.1</w:t>
      </w:r>
      <w:r>
        <w:tab/>
      </w:r>
      <w:r>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
        <w:t xml:space="preserve">The </w:t>
      </w:r>
      <w:r>
        <w:rPr>
          <w:rFonts w:hint="eastAsia"/>
          <w:i/>
          <w:kern w:val="2"/>
        </w:rPr>
        <w:t>SAN</w:t>
      </w:r>
      <w:r>
        <w:rPr>
          <w:i/>
          <w:kern w:val="2"/>
        </w:rPr>
        <w:t xml:space="preserve"> channel bandwidth</w:t>
      </w:r>
      <w:r>
        <w:t xml:space="preserve"> supports a single RF carrier in the uplink or downlink at the </w:t>
      </w:r>
      <w:r>
        <w:rPr>
          <w:rFonts w:hint="eastAsia"/>
        </w:rPr>
        <w:t>SAN</w:t>
      </w:r>
      <w:r>
        <w:t xml:space="preserve">. Different </w:t>
      </w:r>
      <w:r>
        <w:rPr>
          <w:iCs/>
          <w:kern w:val="2"/>
        </w:rPr>
        <w:t>UE channel bandwidths</w:t>
      </w:r>
      <w:r>
        <w:t xml:space="preserve"> may be supported within the same spectrum for transmitting to and receiving from UEs connected to the </w:t>
      </w:r>
      <w:r>
        <w:rPr>
          <w:rFonts w:hint="eastAsia"/>
        </w:rPr>
        <w:t>SAN</w:t>
      </w:r>
      <w:r>
        <w:t xml:space="preserve">. The placement of the </w:t>
      </w:r>
      <w:r>
        <w:rPr>
          <w:iCs/>
          <w:kern w:val="2"/>
        </w:rPr>
        <w:t>UE channel bandwidth</w:t>
      </w:r>
      <w:r>
        <w:t xml:space="preserve"> is flexible but can only be completely within the </w:t>
      </w:r>
      <w:r>
        <w:rPr>
          <w:rFonts w:hint="eastAsia"/>
          <w:i/>
          <w:kern w:val="2"/>
        </w:rPr>
        <w:t>SAN</w:t>
      </w:r>
      <w:r>
        <w:rPr>
          <w:i/>
          <w:kern w:val="2"/>
        </w:rPr>
        <w:t xml:space="preserve"> channel bandwidth</w:t>
      </w:r>
      <w:r>
        <w:t xml:space="preserve">. The </w:t>
      </w:r>
      <w:r>
        <w:rPr>
          <w:rFonts w:hint="eastAsia"/>
        </w:rPr>
        <w:t>SAN</w:t>
      </w:r>
      <w:r>
        <w:t xml:space="preserve"> shall be able to transmit to and/or receive from one or more UE bandwidth parts that are smaller than or equal to the number of carrier resource blocks on the RF carrier, in any part of the carrier resource blocks.</w:t>
      </w:r>
    </w:p>
    <w:p>
      <w:pPr>
        <w:rPr>
          <w:lang w:val="en-US"/>
        </w:rPr>
      </w:pPr>
      <w:r>
        <w:rPr>
          <w:rFonts w:eastAsia="Yu Mincho"/>
        </w:rPr>
        <w:t>The relationship between the channel bandwidth, the guard</w:t>
      </w:r>
      <w:r>
        <w:rPr>
          <w:rFonts w:hint="eastAsia"/>
        </w:rPr>
        <w:t xml:space="preserve"> </w:t>
      </w:r>
      <w:r>
        <w:rPr>
          <w:rFonts w:eastAsia="Yu Mincho"/>
        </w:rPr>
        <w:t xml:space="preserve">band and the </w:t>
      </w:r>
      <w:r>
        <w:rPr>
          <w:rFonts w:eastAsia="Yu Mincho"/>
          <w:i/>
        </w:rPr>
        <w:t>transmission bandwidth configuration</w:t>
      </w:r>
      <w:r>
        <w:rPr>
          <w:rFonts w:eastAsia="Yu Mincho"/>
        </w:rPr>
        <w:t xml:space="preserve"> is shown in figure 5.3.1-1.</w:t>
      </w:r>
    </w:p>
    <w:p>
      <w:pPr>
        <w:pStyle w:val="56"/>
        <w:rPr>
          <w:rFonts w:eastAsia="Yu Mincho"/>
        </w:rPr>
      </w:pPr>
      <w:r>
        <w:object>
          <v:shape id="_x0000_i1025" o:spt="75" type="#_x0000_t75" style="height:216pt;width:432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eastAsia="Yu Mincho"/>
        </w:rPr>
        <w:t>.</w:t>
      </w:r>
    </w:p>
    <w:p>
      <w:pPr>
        <w:pStyle w:val="55"/>
      </w:pPr>
      <w:bookmarkStart w:id="57" w:name="_Toc21127428"/>
      <w:r>
        <w:t xml:space="preserve">Figure 5.3.1-1: Definition of channel bandwidth and </w:t>
      </w:r>
      <w:r>
        <w:rPr>
          <w:i/>
        </w:rPr>
        <w:t>transmission bandwidth configuration</w:t>
      </w:r>
      <w:r>
        <w:t xml:space="preserve"> for one channel</w:t>
      </w:r>
    </w:p>
    <w:bookmarkEnd w:id="57"/>
    <w:p>
      <w:pPr>
        <w:pStyle w:val="4"/>
        <w:rPr>
          <w:rFonts w:eastAsia="Yu Mincho"/>
        </w:rPr>
      </w:pPr>
      <w:bookmarkStart w:id="58" w:name="_Toc90422560"/>
      <w:bookmarkStart w:id="59" w:name="_Toc44712092"/>
      <w:bookmarkStart w:id="60" w:name="_Toc145643251"/>
      <w:bookmarkStart w:id="61" w:name="_Toc67916575"/>
      <w:bookmarkStart w:id="62" w:name="_Toc106176980"/>
      <w:bookmarkStart w:id="63" w:name="_Toc123044092"/>
      <w:bookmarkStart w:id="64" w:name="_Toc155776973"/>
      <w:bookmarkStart w:id="65" w:name="_Toc13080138"/>
      <w:bookmarkStart w:id="66" w:name="_Toc161668309"/>
      <w:bookmarkStart w:id="67" w:name="_Toc138884050"/>
      <w:bookmarkStart w:id="68" w:name="_Toc61179279"/>
      <w:bookmarkStart w:id="69" w:name="_Toc114242148"/>
      <w:bookmarkStart w:id="70" w:name="_Toc155472085"/>
      <w:bookmarkStart w:id="71" w:name="_Toc45893405"/>
      <w:bookmarkStart w:id="72" w:name="_Toc137464381"/>
      <w:bookmarkStart w:id="73" w:name="_Toc61178809"/>
      <w:bookmarkStart w:id="74" w:name="_Toc37260102"/>
      <w:bookmarkStart w:id="75" w:name="_Toc176445168"/>
      <w:bookmarkStart w:id="76" w:name="_Toc187246643"/>
      <w:bookmarkStart w:id="77" w:name="_Toc74663173"/>
      <w:bookmarkStart w:id="78" w:name="_Toc29811634"/>
      <w:bookmarkStart w:id="79" w:name="_Toc53178132"/>
      <w:bookmarkStart w:id="80" w:name="_Toc124259654"/>
      <w:bookmarkStart w:id="81" w:name="_Toc130584725"/>
      <w:bookmarkStart w:id="82" w:name="_Toc169713617"/>
      <w:bookmarkStart w:id="83" w:name="_Toc104310967"/>
      <w:bookmarkStart w:id="84" w:name="_Toc53178583"/>
      <w:bookmarkStart w:id="85" w:name="_Toc82621713"/>
      <w:bookmarkStart w:id="86" w:name="_Toc124157731"/>
      <w:bookmarkStart w:id="87" w:name="_Toc37267490"/>
      <w:bookmarkStart w:id="88" w:name="_Toc106126667"/>
      <w:bookmarkStart w:id="89" w:name="_Toc36817186"/>
      <w:bookmarkStart w:id="90" w:name="_Toc21127429"/>
      <w:r>
        <w:rPr>
          <w:rFonts w:eastAsia="Yu Mincho"/>
        </w:rPr>
        <w:t>5.3.2</w:t>
      </w:r>
      <w:r>
        <w:rPr>
          <w:rFonts w:eastAsia="Yu Mincho"/>
        </w:rPr>
        <w:tab/>
      </w:r>
      <w:r>
        <w:rPr>
          <w:rFonts w:eastAsia="Yu Mincho"/>
        </w:rPr>
        <w:t>Transmission bandwidth configuration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pPr>
        <w:rPr>
          <w:rFonts w:eastAsia="Yu Mincho"/>
        </w:rPr>
      </w:pPr>
      <w:r>
        <w:rPr>
          <w:rFonts w:eastAsia="Yu Mincho"/>
        </w:rPr>
        <w:t xml:space="preserve">The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each </w:t>
      </w:r>
      <w:r>
        <w:rPr>
          <w:rFonts w:eastAsia="Yu Mincho"/>
          <w:i/>
        </w:rPr>
        <w:t>SAN channel bandwidth</w:t>
      </w:r>
      <w:r>
        <w:rPr>
          <w:rFonts w:eastAsia="Yu Mincho"/>
        </w:rPr>
        <w:t xml:space="preserve"> and subcarrier spacing is specified in table 5.3.2.-1 for FR1-NTN and table 5.3.2-2 for FR2-NTN.</w:t>
      </w:r>
    </w:p>
    <w:p>
      <w:pPr>
        <w:pStyle w:val="56"/>
        <w:rPr>
          <w:rFonts w:eastAsia="Yu Mincho"/>
        </w:rPr>
      </w:pPr>
      <w:bookmarkStart w:id="91" w:name="_Hlk497144372"/>
      <w:r>
        <w:rPr>
          <w:rFonts w:eastAsia="Yu Mincho"/>
        </w:rPr>
        <w:t xml:space="preserve">Table 5.3.2-1: </w:t>
      </w:r>
      <w:bookmarkEnd w:id="91"/>
      <w:r>
        <w:rPr>
          <w:rFonts w:eastAsia="Yu Mincho"/>
        </w:rPr>
        <w:t>Transmission bandwidth configuration N</w:t>
      </w:r>
      <w:r>
        <w:rPr>
          <w:rFonts w:eastAsia="Yu Mincho"/>
          <w:vertAlign w:val="subscript"/>
        </w:rPr>
        <w:t>RB</w:t>
      </w:r>
      <w:r>
        <w:rPr>
          <w:rFonts w:eastAsia="Yu Mincho"/>
        </w:rPr>
        <w:t xml:space="preserve"> for FR1-NTN</w:t>
      </w:r>
    </w:p>
    <w:tbl>
      <w:tblPr>
        <w:tblStyle w:val="43"/>
        <w:tblW w:w="69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1167"/>
        <w:gridCol w:w="1167"/>
        <w:gridCol w:w="1167"/>
        <w:gridCol w:w="1168"/>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restart"/>
          </w:tcPr>
          <w:p>
            <w:pPr>
              <w:pStyle w:val="52"/>
              <w:rPr>
                <w:rFonts w:eastAsia="Yu Mincho"/>
              </w:rPr>
            </w:pPr>
            <w:r>
              <w:rPr>
                <w:rFonts w:eastAsia="Yu Mincho"/>
              </w:rPr>
              <w:t>SCS (kHz)</w:t>
            </w:r>
          </w:p>
        </w:tc>
        <w:tc>
          <w:tcPr>
            <w:tcW w:w="1167" w:type="dxa"/>
          </w:tcPr>
          <w:p>
            <w:pPr>
              <w:pStyle w:val="52"/>
              <w:rPr>
                <w:rFonts w:eastAsia="Yu Mincho"/>
              </w:rPr>
            </w:pPr>
            <w:r>
              <w:rPr>
                <w:rFonts w:eastAsia="Yu Mincho"/>
              </w:rPr>
              <w:t>5</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10</w:t>
            </w:r>
            <w:r>
              <w:rPr>
                <w:rFonts w:hint="eastAsia"/>
                <w:lang w:eastAsia="zh-CN"/>
              </w:rPr>
              <w:t xml:space="preserve"> </w:t>
            </w:r>
            <w:r>
              <w:rPr>
                <w:rFonts w:eastAsia="Yu Mincho"/>
              </w:rPr>
              <w:t>MHz</w:t>
            </w:r>
          </w:p>
        </w:tc>
        <w:tc>
          <w:tcPr>
            <w:tcW w:w="1167" w:type="dxa"/>
          </w:tcPr>
          <w:p>
            <w:pPr>
              <w:pStyle w:val="52"/>
              <w:rPr>
                <w:rFonts w:eastAsia="Yu Mincho"/>
              </w:rPr>
            </w:pPr>
            <w:r>
              <w:rPr>
                <w:rFonts w:eastAsia="Yu Mincho"/>
              </w:rPr>
              <w:t>15</w:t>
            </w:r>
            <w:r>
              <w:rPr>
                <w:rFonts w:hint="eastAsia"/>
                <w:lang w:eastAsia="zh-CN"/>
              </w:rPr>
              <w:t xml:space="preserve"> </w:t>
            </w:r>
            <w:r>
              <w:rPr>
                <w:rFonts w:eastAsia="Yu Mincho"/>
              </w:rPr>
              <w:t>MHz</w:t>
            </w:r>
          </w:p>
        </w:tc>
        <w:tc>
          <w:tcPr>
            <w:tcW w:w="1168" w:type="dxa"/>
          </w:tcPr>
          <w:p>
            <w:pPr>
              <w:pStyle w:val="52"/>
              <w:rPr>
                <w:rFonts w:eastAsia="Yu Mincho"/>
              </w:rPr>
            </w:pPr>
            <w:r>
              <w:rPr>
                <w:rFonts w:eastAsia="Yu Mincho"/>
              </w:rPr>
              <w:t>20 MHz</w:t>
            </w:r>
          </w:p>
        </w:tc>
        <w:tc>
          <w:tcPr>
            <w:tcW w:w="1168" w:type="dxa"/>
          </w:tcPr>
          <w:p>
            <w:pPr>
              <w:pStyle w:val="52"/>
              <w:rPr>
                <w:rFonts w:eastAsia="Yu Mincho"/>
              </w:rPr>
            </w:pPr>
            <w:r>
              <w:rPr>
                <w:rFonts w:eastAsia="Yu Mincho"/>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vMerge w:val="continue"/>
          </w:tcPr>
          <w:p>
            <w:pPr>
              <w:pStyle w:val="53"/>
              <w:rPr>
                <w:rFonts w:eastAsia="Yu Mincho"/>
              </w:rPr>
            </w:pPr>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7"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c>
          <w:tcPr>
            <w:tcW w:w="1168" w:type="dxa"/>
          </w:tcPr>
          <w:p>
            <w:pPr>
              <w:pStyle w:val="53"/>
              <w:rPr>
                <w:rFonts w:eastAsia="Yu Mincho"/>
                <w:b/>
              </w:rPr>
            </w:pPr>
            <w:r>
              <w:rPr>
                <w:rFonts w:eastAsia="Yu Mincho"/>
                <w:b/>
              </w:rPr>
              <w:t>N</w:t>
            </w:r>
            <w:r>
              <w:rPr>
                <w:rFonts w:eastAsia="Yu Mincho"/>
                <w:b/>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15</w:t>
            </w:r>
          </w:p>
        </w:tc>
        <w:tc>
          <w:tcPr>
            <w:tcW w:w="1167" w:type="dxa"/>
          </w:tcPr>
          <w:p>
            <w:pPr>
              <w:pStyle w:val="53"/>
              <w:rPr>
                <w:rFonts w:eastAsia="Yu Mincho"/>
              </w:rPr>
            </w:pPr>
            <w:r>
              <w:rPr>
                <w:rFonts w:eastAsia="Yu Mincho"/>
              </w:rPr>
              <w:t>25</w:t>
            </w:r>
          </w:p>
        </w:tc>
        <w:tc>
          <w:tcPr>
            <w:tcW w:w="1167" w:type="dxa"/>
          </w:tcPr>
          <w:p>
            <w:pPr>
              <w:pStyle w:val="53"/>
              <w:rPr>
                <w:rFonts w:eastAsia="Yu Mincho"/>
              </w:rPr>
            </w:pPr>
            <w:r>
              <w:rPr>
                <w:rFonts w:eastAsia="Yu Mincho"/>
              </w:rPr>
              <w:t>52</w:t>
            </w:r>
          </w:p>
        </w:tc>
        <w:tc>
          <w:tcPr>
            <w:tcW w:w="1167" w:type="dxa"/>
          </w:tcPr>
          <w:p>
            <w:pPr>
              <w:pStyle w:val="53"/>
              <w:rPr>
                <w:rFonts w:eastAsia="Yu Mincho"/>
              </w:rPr>
            </w:pPr>
            <w:r>
              <w:rPr>
                <w:rFonts w:eastAsia="Yu Mincho"/>
              </w:rPr>
              <w:t>79</w:t>
            </w:r>
          </w:p>
        </w:tc>
        <w:tc>
          <w:tcPr>
            <w:tcW w:w="1168" w:type="dxa"/>
          </w:tcPr>
          <w:p>
            <w:pPr>
              <w:pStyle w:val="53"/>
              <w:rPr>
                <w:rFonts w:eastAsia="Yu Mincho"/>
              </w:rPr>
            </w:pPr>
            <w:r>
              <w:rPr>
                <w:rFonts w:eastAsia="Yu Mincho"/>
              </w:rPr>
              <w:t>106</w:t>
            </w:r>
          </w:p>
        </w:tc>
        <w:tc>
          <w:tcPr>
            <w:tcW w:w="1168" w:type="dxa"/>
          </w:tcPr>
          <w:p>
            <w:pPr>
              <w:pStyle w:val="53"/>
              <w:rPr>
                <w:rFonts w:eastAsia="Yu Mincho"/>
              </w:rPr>
            </w:pPr>
            <w:r>
              <w:rPr>
                <w:rFonts w:eastAsia="Yu Mincho"/>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7" w:type="dxa"/>
          </w:tcPr>
          <w:p>
            <w:pPr>
              <w:pStyle w:val="53"/>
              <w:rPr>
                <w:rFonts w:eastAsia="Yu Mincho"/>
              </w:rPr>
            </w:pPr>
            <w:r>
              <w:rPr>
                <w:rFonts w:eastAsia="Yu Mincho"/>
              </w:rPr>
              <w:t>30</w:t>
            </w:r>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24</w:t>
            </w:r>
          </w:p>
        </w:tc>
        <w:tc>
          <w:tcPr>
            <w:tcW w:w="1167" w:type="dxa"/>
          </w:tcPr>
          <w:p>
            <w:pPr>
              <w:pStyle w:val="53"/>
              <w:rPr>
                <w:rFonts w:eastAsia="Yu Mincho"/>
              </w:rPr>
            </w:pPr>
            <w:r>
              <w:rPr>
                <w:rFonts w:eastAsia="Yu Mincho"/>
              </w:rPr>
              <w:t>38</w:t>
            </w:r>
          </w:p>
        </w:tc>
        <w:tc>
          <w:tcPr>
            <w:tcW w:w="1168" w:type="dxa"/>
          </w:tcPr>
          <w:p>
            <w:pPr>
              <w:pStyle w:val="53"/>
              <w:rPr>
                <w:rFonts w:eastAsia="Yu Mincho"/>
              </w:rPr>
            </w:pPr>
            <w:r>
              <w:rPr>
                <w:rFonts w:eastAsia="Yu Mincho"/>
              </w:rPr>
              <w:t>51</w:t>
            </w:r>
          </w:p>
        </w:tc>
        <w:tc>
          <w:tcPr>
            <w:tcW w:w="1168" w:type="dxa"/>
          </w:tcPr>
          <w:p>
            <w:pPr>
              <w:pStyle w:val="53"/>
              <w:rPr>
                <w:rFonts w:eastAsia="Yu Mincho"/>
              </w:rPr>
            </w:pPr>
            <w:r>
              <w:rPr>
                <w:rFonts w:eastAsia="Yu Mincho"/>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7" w:type="dxa"/>
          </w:tcPr>
          <w:p>
            <w:pPr>
              <w:pStyle w:val="53"/>
              <w:rPr>
                <w:rFonts w:eastAsia="Yu Mincho"/>
              </w:rPr>
            </w:pPr>
            <w:r>
              <w:rPr>
                <w:rFonts w:eastAsia="Yu Mincho"/>
              </w:rPr>
              <w:t>60</w:t>
            </w:r>
          </w:p>
        </w:tc>
        <w:tc>
          <w:tcPr>
            <w:tcW w:w="1167" w:type="dxa"/>
          </w:tcPr>
          <w:p>
            <w:pPr>
              <w:pStyle w:val="53"/>
              <w:rPr>
                <w:rFonts w:eastAsia="Yu Mincho"/>
              </w:rPr>
            </w:pPr>
            <w:r>
              <w:rPr>
                <w:rFonts w:eastAsia="Yu Mincho"/>
              </w:rPr>
              <w:t>N/A</w:t>
            </w:r>
          </w:p>
        </w:tc>
        <w:tc>
          <w:tcPr>
            <w:tcW w:w="1167" w:type="dxa"/>
          </w:tcPr>
          <w:p>
            <w:pPr>
              <w:pStyle w:val="53"/>
              <w:rPr>
                <w:rFonts w:eastAsia="Yu Mincho"/>
              </w:rPr>
            </w:pPr>
            <w:r>
              <w:rPr>
                <w:rFonts w:eastAsia="Yu Mincho"/>
              </w:rPr>
              <w:t>11</w:t>
            </w:r>
          </w:p>
        </w:tc>
        <w:tc>
          <w:tcPr>
            <w:tcW w:w="1167" w:type="dxa"/>
          </w:tcPr>
          <w:p>
            <w:pPr>
              <w:pStyle w:val="53"/>
              <w:rPr>
                <w:rFonts w:eastAsia="Yu Mincho"/>
              </w:rPr>
            </w:pPr>
            <w:r>
              <w:rPr>
                <w:rFonts w:eastAsia="Yu Mincho"/>
              </w:rPr>
              <w:t>18</w:t>
            </w:r>
          </w:p>
        </w:tc>
        <w:tc>
          <w:tcPr>
            <w:tcW w:w="1168" w:type="dxa"/>
          </w:tcPr>
          <w:p>
            <w:pPr>
              <w:pStyle w:val="53"/>
              <w:rPr>
                <w:rFonts w:eastAsia="Yu Mincho"/>
              </w:rPr>
            </w:pPr>
            <w:r>
              <w:rPr>
                <w:rFonts w:eastAsia="Yu Mincho"/>
              </w:rPr>
              <w:t>24</w:t>
            </w:r>
          </w:p>
        </w:tc>
        <w:tc>
          <w:tcPr>
            <w:tcW w:w="1168" w:type="dxa"/>
          </w:tcPr>
          <w:p>
            <w:pPr>
              <w:pStyle w:val="53"/>
              <w:rPr>
                <w:rFonts w:eastAsia="Yu Mincho"/>
              </w:rPr>
            </w:pPr>
            <w:r>
              <w:rPr>
                <w:rFonts w:eastAsia="Yu Mincho"/>
              </w:rPr>
              <w:t>38</w:t>
            </w:r>
          </w:p>
        </w:tc>
      </w:tr>
    </w:tbl>
    <w:p/>
    <w:p>
      <w:pPr>
        <w:pStyle w:val="56"/>
        <w:rPr>
          <w:rFonts w:eastAsia="Yu Mincho"/>
        </w:rPr>
      </w:pPr>
      <w:r>
        <w:rPr>
          <w:rFonts w:eastAsia="Yu Mincho"/>
        </w:rPr>
        <w:t>Table 5.3.2-2: Transmission bandwidth configuration N</w:t>
      </w:r>
      <w:r>
        <w:rPr>
          <w:rFonts w:eastAsia="Yu Mincho"/>
          <w:vertAlign w:val="subscript"/>
        </w:rPr>
        <w:t>RB</w:t>
      </w:r>
      <w:r>
        <w:rPr>
          <w:rFonts w:eastAsia="Yu Mincho"/>
        </w:rPr>
        <w:t xml:space="preserve"> for FR2-NTN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1"/>
        <w:gridCol w:w="1189"/>
        <w:gridCol w:w="1134"/>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bottom w:val="nil"/>
            </w:tcBorders>
          </w:tcPr>
          <w:p>
            <w:pPr>
              <w:pStyle w:val="52"/>
              <w:rPr>
                <w:rFonts w:eastAsia="Yu Mincho"/>
              </w:rPr>
            </w:pPr>
            <w:r>
              <w:rPr>
                <w:rFonts w:eastAsia="Yu Mincho"/>
              </w:rPr>
              <w:t>SCS (kHz)</w:t>
            </w:r>
          </w:p>
        </w:tc>
        <w:tc>
          <w:tcPr>
            <w:tcW w:w="1189" w:type="dxa"/>
          </w:tcPr>
          <w:p>
            <w:pPr>
              <w:pStyle w:val="52"/>
              <w:rPr>
                <w:rFonts w:eastAsia="Yu Mincho"/>
              </w:rPr>
            </w:pPr>
            <w:r>
              <w:rPr>
                <w:rFonts w:eastAsia="Yu Mincho"/>
              </w:rPr>
              <w:t>50 MHz</w:t>
            </w:r>
          </w:p>
        </w:tc>
        <w:tc>
          <w:tcPr>
            <w:tcW w:w="1134" w:type="dxa"/>
          </w:tcPr>
          <w:p>
            <w:pPr>
              <w:pStyle w:val="52"/>
              <w:rPr>
                <w:rFonts w:eastAsia="Yu Mincho"/>
              </w:rPr>
            </w:pPr>
            <w:r>
              <w:rPr>
                <w:rFonts w:eastAsia="Yu Mincho"/>
              </w:rPr>
              <w:t>100 MHz</w:t>
            </w:r>
          </w:p>
        </w:tc>
        <w:tc>
          <w:tcPr>
            <w:tcW w:w="992" w:type="dxa"/>
          </w:tcPr>
          <w:p>
            <w:pPr>
              <w:pStyle w:val="52"/>
              <w:rPr>
                <w:rFonts w:eastAsia="Yu Mincho"/>
              </w:rPr>
            </w:pPr>
            <w:r>
              <w:rPr>
                <w:rFonts w:eastAsia="Yu Mincho"/>
              </w:rPr>
              <w:t>200 MHz</w:t>
            </w:r>
          </w:p>
        </w:tc>
        <w:tc>
          <w:tcPr>
            <w:tcW w:w="1134" w:type="dxa"/>
          </w:tcPr>
          <w:p>
            <w:pPr>
              <w:pStyle w:val="52"/>
              <w:rPr>
                <w:rFonts w:eastAsia="Yu Mincho"/>
              </w:rPr>
            </w:pPr>
            <w:r>
              <w:rPr>
                <w:rFonts w:eastAsia="Yu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Borders>
              <w:top w:val="nil"/>
            </w:tcBorders>
          </w:tcPr>
          <w:p>
            <w:pPr>
              <w:pStyle w:val="52"/>
              <w:rPr>
                <w:rFonts w:eastAsia="Yu Mincho"/>
              </w:rPr>
            </w:pPr>
          </w:p>
        </w:tc>
        <w:tc>
          <w:tcPr>
            <w:tcW w:w="1189"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c>
          <w:tcPr>
            <w:tcW w:w="992" w:type="dxa"/>
          </w:tcPr>
          <w:p>
            <w:pPr>
              <w:pStyle w:val="52"/>
              <w:rPr>
                <w:rFonts w:eastAsia="Yu Mincho"/>
              </w:rPr>
            </w:pPr>
            <w:r>
              <w:rPr>
                <w:rFonts w:eastAsia="Yu Mincho"/>
              </w:rPr>
              <w:t>N</w:t>
            </w:r>
            <w:r>
              <w:rPr>
                <w:rFonts w:eastAsia="Yu Mincho"/>
                <w:vertAlign w:val="subscript"/>
              </w:rPr>
              <w:t>RB</w:t>
            </w:r>
          </w:p>
        </w:tc>
        <w:tc>
          <w:tcPr>
            <w:tcW w:w="1134" w:type="dxa"/>
          </w:tcPr>
          <w:p>
            <w:pPr>
              <w:pStyle w:val="52"/>
              <w:rPr>
                <w:rFonts w:eastAsia="Yu Mincho"/>
              </w:rPr>
            </w:pPr>
            <w:r>
              <w:rPr>
                <w:rFonts w:eastAsia="Yu Mincho"/>
              </w:rPr>
              <w:t>N</w:t>
            </w:r>
            <w:r>
              <w:rPr>
                <w:rFonts w:eastAsia="Yu Mincho"/>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60</w:t>
            </w:r>
          </w:p>
        </w:tc>
        <w:tc>
          <w:tcPr>
            <w:tcW w:w="1189" w:type="dxa"/>
          </w:tcPr>
          <w:p>
            <w:pPr>
              <w:pStyle w:val="53"/>
              <w:rPr>
                <w:rFonts w:eastAsia="Yu Mincho"/>
              </w:rPr>
            </w:pPr>
            <w:r>
              <w:rPr>
                <w:rFonts w:eastAsia="Yu Mincho"/>
              </w:rPr>
              <w:t>66</w:t>
            </w:r>
          </w:p>
        </w:tc>
        <w:tc>
          <w:tcPr>
            <w:tcW w:w="1134" w:type="dxa"/>
          </w:tcPr>
          <w:p>
            <w:pPr>
              <w:pStyle w:val="53"/>
              <w:rPr>
                <w:rFonts w:eastAsia="Yu Mincho"/>
              </w:rPr>
            </w:pPr>
            <w:r>
              <w:rPr>
                <w:rFonts w:eastAsia="Yu Mincho"/>
              </w:rPr>
              <w:t>132</w:t>
            </w:r>
          </w:p>
        </w:tc>
        <w:tc>
          <w:tcPr>
            <w:tcW w:w="992" w:type="dxa"/>
          </w:tcPr>
          <w:p>
            <w:pPr>
              <w:pStyle w:val="53"/>
              <w:rPr>
                <w:rFonts w:eastAsia="Yu Mincho"/>
              </w:rPr>
            </w:pPr>
            <w:r>
              <w:rPr>
                <w:rFonts w:eastAsia="Yu Mincho"/>
              </w:rPr>
              <w:t>264</w:t>
            </w:r>
          </w:p>
        </w:tc>
        <w:tc>
          <w:tcPr>
            <w:tcW w:w="1134" w:type="dxa"/>
          </w:tcPr>
          <w:p>
            <w:pPr>
              <w:pStyle w:val="53"/>
              <w:rPr>
                <w:rFonts w:eastAsia="Yu Mincho"/>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21" w:type="dxa"/>
          </w:tcPr>
          <w:p>
            <w:pPr>
              <w:pStyle w:val="53"/>
              <w:rPr>
                <w:rFonts w:eastAsia="Yu Mincho"/>
              </w:rPr>
            </w:pPr>
            <w:r>
              <w:rPr>
                <w:rFonts w:eastAsia="Yu Mincho"/>
              </w:rPr>
              <w:t>120</w:t>
            </w:r>
          </w:p>
        </w:tc>
        <w:tc>
          <w:tcPr>
            <w:tcW w:w="1189" w:type="dxa"/>
          </w:tcPr>
          <w:p>
            <w:pPr>
              <w:pStyle w:val="53"/>
              <w:rPr>
                <w:rFonts w:eastAsia="Yu Mincho"/>
              </w:rPr>
            </w:pPr>
            <w:r>
              <w:rPr>
                <w:rFonts w:eastAsia="Yu Mincho"/>
              </w:rPr>
              <w:t>32</w:t>
            </w:r>
          </w:p>
        </w:tc>
        <w:tc>
          <w:tcPr>
            <w:tcW w:w="1134" w:type="dxa"/>
          </w:tcPr>
          <w:p>
            <w:pPr>
              <w:pStyle w:val="53"/>
              <w:rPr>
                <w:rFonts w:eastAsia="Yu Mincho"/>
              </w:rPr>
            </w:pPr>
            <w:r>
              <w:rPr>
                <w:rFonts w:eastAsia="Yu Mincho"/>
              </w:rPr>
              <w:t>66</w:t>
            </w:r>
          </w:p>
        </w:tc>
        <w:tc>
          <w:tcPr>
            <w:tcW w:w="992" w:type="dxa"/>
          </w:tcPr>
          <w:p>
            <w:pPr>
              <w:pStyle w:val="53"/>
              <w:rPr>
                <w:rFonts w:eastAsia="Yu Mincho"/>
              </w:rPr>
            </w:pPr>
            <w:r>
              <w:rPr>
                <w:rFonts w:eastAsia="Yu Mincho"/>
              </w:rPr>
              <w:t>132</w:t>
            </w:r>
          </w:p>
        </w:tc>
        <w:tc>
          <w:tcPr>
            <w:tcW w:w="1134" w:type="dxa"/>
          </w:tcPr>
          <w:p>
            <w:pPr>
              <w:pStyle w:val="53"/>
              <w:rPr>
                <w:rFonts w:eastAsia="Yu Mincho"/>
              </w:rPr>
            </w:pPr>
            <w:r>
              <w:rPr>
                <w:rFonts w:eastAsia="Yu Mincho"/>
              </w:rPr>
              <w:t>264</w:t>
            </w:r>
          </w:p>
        </w:tc>
      </w:tr>
    </w:tbl>
    <w:p/>
    <w:p>
      <w:pPr>
        <w:pStyle w:val="57"/>
        <w:rPr>
          <w:rFonts w:eastAsia="Yu Mincho"/>
        </w:rPr>
      </w:pPr>
      <w:r>
        <w:rPr>
          <w:rFonts w:eastAsia="Yu Mincho"/>
        </w:rPr>
        <w:t>NOTE:</w:t>
      </w:r>
      <w:r>
        <w:rPr>
          <w:rFonts w:eastAsia="Yu Mincho"/>
        </w:rPr>
        <w:tab/>
      </w:r>
      <w:r>
        <w:t xml:space="preserve">All Tx and Rx requirements are defined based on </w:t>
      </w:r>
      <w:r>
        <w:rPr>
          <w:i/>
        </w:rPr>
        <w:t>transmission bandwidth configuration</w:t>
      </w:r>
      <w:r>
        <w:t xml:space="preserve"> specified in </w:t>
      </w:r>
      <w:r>
        <w:rPr>
          <w:rFonts w:eastAsia="Yu Mincho"/>
        </w:rPr>
        <w:t>table 5.3.2-1 for FR1-NTN and table 5.3.2-2 for FR2-NTN.</w:t>
      </w:r>
    </w:p>
    <w:bookmarkEnd w:id="90"/>
    <w:p>
      <w:pPr>
        <w:pStyle w:val="4"/>
        <w:rPr>
          <w:rFonts w:eastAsia="Yu Mincho"/>
        </w:rPr>
      </w:pPr>
      <w:bookmarkStart w:id="92" w:name="_Toc13080139"/>
      <w:bookmarkStart w:id="93" w:name="_Toc67916576"/>
      <w:bookmarkStart w:id="94" w:name="_Toc53178584"/>
      <w:bookmarkStart w:id="95" w:name="_Toc137464382"/>
      <w:bookmarkStart w:id="96" w:name="_Toc145643252"/>
      <w:bookmarkStart w:id="97" w:name="_Toc123044093"/>
      <w:bookmarkStart w:id="98" w:name="_Toc155776974"/>
      <w:bookmarkStart w:id="99" w:name="_Toc169713618"/>
      <w:bookmarkStart w:id="100" w:name="_Toc155472086"/>
      <w:bookmarkStart w:id="101" w:name="_Toc106126668"/>
      <w:bookmarkStart w:id="102" w:name="_Toc61179280"/>
      <w:bookmarkStart w:id="103" w:name="_Toc124157732"/>
      <w:bookmarkStart w:id="104" w:name="_Toc74663174"/>
      <w:bookmarkStart w:id="105" w:name="_Toc187246644"/>
      <w:bookmarkStart w:id="106" w:name="_Toc138884051"/>
      <w:bookmarkStart w:id="107" w:name="_Toc90422561"/>
      <w:bookmarkStart w:id="108" w:name="_Toc53178133"/>
      <w:bookmarkStart w:id="109" w:name="_Toc44712093"/>
      <w:bookmarkStart w:id="110" w:name="_Toc61178810"/>
      <w:bookmarkStart w:id="111" w:name="_Toc37267491"/>
      <w:bookmarkStart w:id="112" w:name="_Toc176445169"/>
      <w:bookmarkStart w:id="113" w:name="_Toc161668310"/>
      <w:bookmarkStart w:id="114" w:name="_Toc82621714"/>
      <w:bookmarkStart w:id="115" w:name="_Toc37260103"/>
      <w:bookmarkStart w:id="116" w:name="_Toc29811635"/>
      <w:bookmarkStart w:id="117" w:name="_Toc130584726"/>
      <w:bookmarkStart w:id="118" w:name="_Toc124259655"/>
      <w:bookmarkStart w:id="119" w:name="_Toc106176981"/>
      <w:bookmarkStart w:id="120" w:name="_Toc114242149"/>
      <w:bookmarkStart w:id="121" w:name="_Toc45893406"/>
      <w:bookmarkStart w:id="122" w:name="_Toc104310968"/>
      <w:bookmarkStart w:id="123" w:name="_Toc36817187"/>
      <w:r>
        <w:rPr>
          <w:rFonts w:eastAsia="Yu Mincho"/>
        </w:rPr>
        <w:t>5.3.3</w:t>
      </w:r>
      <w:r>
        <w:rPr>
          <w:rFonts w:eastAsia="Yu Mincho"/>
        </w:rPr>
        <w:tab/>
      </w:r>
      <w:r>
        <w:rPr>
          <w:rFonts w:eastAsia="Yu Mincho"/>
        </w:rPr>
        <w:t>Minimum guardband and transmission bandwidth configuration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rPr>
          <w:rFonts w:eastAsia="Yu Mincho"/>
        </w:rPr>
      </w:pPr>
      <w:r>
        <w:rPr>
          <w:rFonts w:eastAsia="Yu Mincho"/>
        </w:rPr>
        <w:t>The minimum guard</w:t>
      </w:r>
      <w:r>
        <w:rPr>
          <w:rFonts w:hint="eastAsia"/>
        </w:rPr>
        <w:t xml:space="preserve"> </w:t>
      </w:r>
      <w:r>
        <w:rPr>
          <w:rFonts w:eastAsia="Yu Mincho"/>
        </w:rPr>
        <w:t xml:space="preserve">band for each </w:t>
      </w:r>
      <w:r>
        <w:rPr>
          <w:rFonts w:eastAsia="Yu Mincho"/>
          <w:i/>
        </w:rPr>
        <w:t>SAN channel bandwidth</w:t>
      </w:r>
      <w:r>
        <w:rPr>
          <w:rFonts w:eastAsia="Yu Mincho"/>
        </w:rPr>
        <w:t xml:space="preserve"> and SCS is specified in table 5.3.3-1 for FR1-NTN and in table 5.3.3-2 for FR2-NTN.</w:t>
      </w:r>
    </w:p>
    <w:p>
      <w:pPr>
        <w:pStyle w:val="56"/>
        <w:rPr>
          <w:rFonts w:eastAsia="Yu Mincho"/>
        </w:rPr>
      </w:pPr>
      <w:r>
        <w:rPr>
          <w:rFonts w:eastAsia="Yu Mincho"/>
        </w:rPr>
        <w:t>Table 5.3.3-1: Minimum guard</w:t>
      </w:r>
      <w:r>
        <w:rPr>
          <w:rFonts w:hint="eastAsia"/>
          <w:lang w:eastAsia="zh-CN"/>
        </w:rPr>
        <w:t xml:space="preserve"> </w:t>
      </w:r>
      <w:r>
        <w:rPr>
          <w:rFonts w:eastAsia="Yu Mincho"/>
        </w:rPr>
        <w:t>band (kHz) (FR1-NTN)</w:t>
      </w:r>
    </w:p>
    <w:tbl>
      <w:tblPr>
        <w:tblStyle w:val="43"/>
        <w:tblW w:w="7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9"/>
        <w:gridCol w:w="1170"/>
        <w:gridCol w:w="1169"/>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2"/>
              <w:rPr>
                <w:rFonts w:eastAsia="Yu Mincho"/>
              </w:rPr>
            </w:pPr>
            <w:bookmarkStart w:id="124" w:name="_Hlk500346105"/>
            <w:r>
              <w:rPr>
                <w:rFonts w:eastAsia="Yu Mincho"/>
                <w:sz w:val="16"/>
                <w:szCs w:val="16"/>
              </w:rPr>
              <w:t>SCS (kHz)</w:t>
            </w:r>
          </w:p>
        </w:tc>
        <w:tc>
          <w:tcPr>
            <w:tcW w:w="1169" w:type="dxa"/>
          </w:tcPr>
          <w:p>
            <w:pPr>
              <w:pStyle w:val="52"/>
              <w:rPr>
                <w:rFonts w:eastAsia="Yu Mincho"/>
              </w:rPr>
            </w:pPr>
            <w:r>
              <w:rPr>
                <w:rFonts w:eastAsia="Yu Mincho"/>
                <w:sz w:val="16"/>
                <w:szCs w:val="16"/>
              </w:rPr>
              <w:t>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10</w:t>
            </w:r>
            <w:r>
              <w:rPr>
                <w:rFonts w:hint="eastAsia"/>
                <w:sz w:val="16"/>
                <w:szCs w:val="16"/>
                <w:lang w:eastAsia="zh-CN"/>
              </w:rPr>
              <w:t xml:space="preserve"> </w:t>
            </w:r>
            <w:r>
              <w:rPr>
                <w:rFonts w:eastAsia="Yu Mincho"/>
                <w:sz w:val="16"/>
                <w:szCs w:val="16"/>
              </w:rPr>
              <w:t>MHz</w:t>
            </w:r>
          </w:p>
        </w:tc>
        <w:tc>
          <w:tcPr>
            <w:tcW w:w="1169" w:type="dxa"/>
          </w:tcPr>
          <w:p>
            <w:pPr>
              <w:pStyle w:val="52"/>
              <w:rPr>
                <w:rFonts w:eastAsia="Yu Mincho"/>
              </w:rPr>
            </w:pPr>
            <w:r>
              <w:rPr>
                <w:rFonts w:eastAsia="Yu Mincho"/>
                <w:sz w:val="16"/>
                <w:szCs w:val="16"/>
              </w:rPr>
              <w:t>15</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rPr>
            </w:pPr>
            <w:r>
              <w:rPr>
                <w:rFonts w:eastAsia="Yu Mincho"/>
                <w:sz w:val="16"/>
                <w:szCs w:val="16"/>
              </w:rPr>
              <w:t>20</w:t>
            </w:r>
            <w:r>
              <w:rPr>
                <w:rFonts w:hint="eastAsia"/>
                <w:sz w:val="16"/>
                <w:szCs w:val="16"/>
                <w:lang w:eastAsia="zh-CN"/>
              </w:rPr>
              <w:t xml:space="preserve"> </w:t>
            </w:r>
            <w:r>
              <w:rPr>
                <w:rFonts w:eastAsia="Yu Mincho"/>
                <w:sz w:val="16"/>
                <w:szCs w:val="16"/>
              </w:rPr>
              <w:t>MHz</w:t>
            </w:r>
          </w:p>
        </w:tc>
        <w:tc>
          <w:tcPr>
            <w:tcW w:w="1170" w:type="dxa"/>
          </w:tcPr>
          <w:p>
            <w:pPr>
              <w:pStyle w:val="52"/>
              <w:rPr>
                <w:rFonts w:eastAsia="Yu Mincho"/>
                <w:sz w:val="16"/>
                <w:szCs w:val="16"/>
              </w:rPr>
            </w:pPr>
            <w:r>
              <w:rPr>
                <w:rFonts w:eastAsia="Yu Mincho"/>
                <w:sz w:val="16"/>
                <w:szCs w:val="16"/>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15</w:t>
            </w:r>
          </w:p>
        </w:tc>
        <w:tc>
          <w:tcPr>
            <w:tcW w:w="1169" w:type="dxa"/>
          </w:tcPr>
          <w:p>
            <w:pPr>
              <w:pStyle w:val="53"/>
              <w:rPr>
                <w:rFonts w:eastAsia="Yu Mincho"/>
              </w:rPr>
            </w:pPr>
            <w:r>
              <w:t>242.5</w:t>
            </w:r>
          </w:p>
        </w:tc>
        <w:tc>
          <w:tcPr>
            <w:tcW w:w="1170" w:type="dxa"/>
          </w:tcPr>
          <w:p>
            <w:pPr>
              <w:pStyle w:val="53"/>
              <w:rPr>
                <w:rFonts w:eastAsia="Yu Mincho"/>
              </w:rPr>
            </w:pPr>
            <w:r>
              <w:t>312.5</w:t>
            </w:r>
          </w:p>
        </w:tc>
        <w:tc>
          <w:tcPr>
            <w:tcW w:w="1169" w:type="dxa"/>
          </w:tcPr>
          <w:p>
            <w:pPr>
              <w:pStyle w:val="53"/>
              <w:rPr>
                <w:rFonts w:eastAsia="Yu Mincho"/>
              </w:rPr>
            </w:pPr>
            <w:r>
              <w:t>382.5</w:t>
            </w:r>
          </w:p>
        </w:tc>
        <w:tc>
          <w:tcPr>
            <w:tcW w:w="1170" w:type="dxa"/>
          </w:tcPr>
          <w:p>
            <w:pPr>
              <w:pStyle w:val="53"/>
              <w:rPr>
                <w:rFonts w:eastAsia="Yu Mincho"/>
              </w:rPr>
            </w:pPr>
            <w:r>
              <w:t>452.5</w:t>
            </w:r>
          </w:p>
        </w:tc>
        <w:tc>
          <w:tcPr>
            <w:tcW w:w="1170" w:type="dxa"/>
          </w:tcPr>
          <w:p>
            <w:pPr>
              <w:pStyle w:val="53"/>
            </w:pPr>
            <w:r>
              <w:t>592.5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30</w:t>
            </w:r>
          </w:p>
        </w:tc>
        <w:tc>
          <w:tcPr>
            <w:tcW w:w="1169" w:type="dxa"/>
          </w:tcPr>
          <w:p>
            <w:pPr>
              <w:pStyle w:val="53"/>
              <w:rPr>
                <w:rFonts w:eastAsia="Yu Mincho"/>
              </w:rPr>
            </w:pPr>
            <w:r>
              <w:rPr>
                <w:rFonts w:eastAsia="Yu Gothic"/>
              </w:rPr>
              <w:t>505</w:t>
            </w:r>
          </w:p>
        </w:tc>
        <w:tc>
          <w:tcPr>
            <w:tcW w:w="1170" w:type="dxa"/>
          </w:tcPr>
          <w:p>
            <w:pPr>
              <w:pStyle w:val="53"/>
              <w:rPr>
                <w:rFonts w:eastAsia="Yu Mincho"/>
              </w:rPr>
            </w:pPr>
            <w:r>
              <w:rPr>
                <w:rFonts w:eastAsia="Yu Gothic"/>
              </w:rPr>
              <w:t>665</w:t>
            </w:r>
          </w:p>
        </w:tc>
        <w:tc>
          <w:tcPr>
            <w:tcW w:w="1169" w:type="dxa"/>
          </w:tcPr>
          <w:p>
            <w:pPr>
              <w:pStyle w:val="53"/>
              <w:rPr>
                <w:rFonts w:eastAsia="Yu Mincho"/>
              </w:rPr>
            </w:pPr>
            <w:r>
              <w:rPr>
                <w:rFonts w:eastAsia="Yu Gothic"/>
              </w:rPr>
              <w:t>645</w:t>
            </w:r>
          </w:p>
        </w:tc>
        <w:tc>
          <w:tcPr>
            <w:tcW w:w="1170" w:type="dxa"/>
          </w:tcPr>
          <w:p>
            <w:pPr>
              <w:pStyle w:val="53"/>
              <w:rPr>
                <w:rFonts w:eastAsia="Yu Mincho"/>
              </w:rPr>
            </w:pPr>
            <w:r>
              <w:rPr>
                <w:rFonts w:eastAsia="Yu Gothic"/>
              </w:rPr>
              <w:t>805</w:t>
            </w:r>
          </w:p>
        </w:tc>
        <w:tc>
          <w:tcPr>
            <w:tcW w:w="1170" w:type="dxa"/>
          </w:tcPr>
          <w:p>
            <w:pPr>
              <w:pStyle w:val="53"/>
              <w:rPr>
                <w:rFonts w:eastAsia="Yu Gothic"/>
              </w:rPr>
            </w:pPr>
            <w:r>
              <w:rPr>
                <w:rFonts w:eastAsia="Yu Gothic"/>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Pr>
          <w:p>
            <w:pPr>
              <w:pStyle w:val="53"/>
              <w:rPr>
                <w:rFonts w:eastAsia="Yu Mincho"/>
              </w:rPr>
            </w:pPr>
            <w:r>
              <w:rPr>
                <w:rFonts w:eastAsia="Yu Mincho"/>
              </w:rPr>
              <w:t>60</w:t>
            </w:r>
          </w:p>
        </w:tc>
        <w:tc>
          <w:tcPr>
            <w:tcW w:w="1169" w:type="dxa"/>
          </w:tcPr>
          <w:p>
            <w:pPr>
              <w:pStyle w:val="53"/>
              <w:rPr>
                <w:rFonts w:eastAsia="Yu Mincho"/>
              </w:rPr>
            </w:pPr>
            <w:r>
              <w:rPr>
                <w:rFonts w:eastAsia="Yu Mincho"/>
              </w:rPr>
              <w:t>N/A</w:t>
            </w:r>
          </w:p>
        </w:tc>
        <w:tc>
          <w:tcPr>
            <w:tcW w:w="1170" w:type="dxa"/>
          </w:tcPr>
          <w:p>
            <w:pPr>
              <w:pStyle w:val="53"/>
              <w:rPr>
                <w:rFonts w:eastAsia="Yu Mincho"/>
              </w:rPr>
            </w:pPr>
            <w:r>
              <w:rPr>
                <w:rFonts w:eastAsia="Yu Gothic"/>
              </w:rPr>
              <w:t>1010</w:t>
            </w:r>
          </w:p>
        </w:tc>
        <w:tc>
          <w:tcPr>
            <w:tcW w:w="1169" w:type="dxa"/>
          </w:tcPr>
          <w:p>
            <w:pPr>
              <w:pStyle w:val="53"/>
              <w:rPr>
                <w:rFonts w:eastAsia="Yu Mincho"/>
              </w:rPr>
            </w:pPr>
            <w:r>
              <w:rPr>
                <w:rFonts w:eastAsia="Yu Gothic"/>
              </w:rPr>
              <w:t>990</w:t>
            </w:r>
          </w:p>
        </w:tc>
        <w:tc>
          <w:tcPr>
            <w:tcW w:w="1170" w:type="dxa"/>
          </w:tcPr>
          <w:p>
            <w:pPr>
              <w:pStyle w:val="53"/>
              <w:rPr>
                <w:rFonts w:eastAsia="Yu Mincho"/>
              </w:rPr>
            </w:pPr>
            <w:r>
              <w:rPr>
                <w:rFonts w:eastAsia="Yu Gothic"/>
              </w:rPr>
              <w:t>1330</w:t>
            </w:r>
          </w:p>
        </w:tc>
        <w:tc>
          <w:tcPr>
            <w:tcW w:w="1170" w:type="dxa"/>
          </w:tcPr>
          <w:p>
            <w:pPr>
              <w:pStyle w:val="53"/>
              <w:rPr>
                <w:rFonts w:eastAsia="Yu Gothic"/>
              </w:rPr>
            </w:pPr>
            <w:r>
              <w:rPr>
                <w:rFonts w:eastAsia="Yu Gothic"/>
              </w:rPr>
              <w:t>1290</w:t>
            </w:r>
          </w:p>
        </w:tc>
      </w:tr>
    </w:tbl>
    <w:p/>
    <w:p>
      <w:pPr>
        <w:pStyle w:val="56"/>
        <w:rPr>
          <w:rFonts w:eastAsia="Yu Mincho"/>
          <w:lang w:eastAsia="zh-CN"/>
        </w:rPr>
      </w:pPr>
      <w:r>
        <w:rPr>
          <w:rFonts w:eastAsia="Yu Mincho"/>
        </w:rPr>
        <w:t>Table 5.3.3-2: Minimum guardband (kHz) (FR2-NTN)</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54"/>
        <w:gridCol w:w="1056"/>
        <w:gridCol w:w="1058"/>
        <w:gridCol w:w="1058"/>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SCS (kHz)</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50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100 MHz</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200 MHz</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2"/>
              <w:rPr>
                <w:rFonts w:eastAsia="Yu Mincho"/>
              </w:rPr>
            </w:pPr>
            <w:r>
              <w:rPr>
                <w:rFonts w:eastAsia="Yu Mincho"/>
              </w:rPr>
              <w:t>400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60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1210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2450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4930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N/A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rPr>
                <w:rFonts w:eastAsia="Yu Mincho"/>
              </w:rPr>
              <w:t>120</w:t>
            </w:r>
          </w:p>
        </w:tc>
        <w:tc>
          <w:tcPr>
            <w:tcW w:w="1056"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1900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2420</w:t>
            </w:r>
          </w:p>
        </w:tc>
        <w:tc>
          <w:tcPr>
            <w:tcW w:w="1058"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4900</w:t>
            </w:r>
          </w:p>
        </w:tc>
        <w:tc>
          <w:tcPr>
            <w:tcW w:w="1054" w:type="dxa"/>
            <w:tcBorders>
              <w:top w:val="single" w:color="000000" w:sz="4" w:space="0"/>
              <w:left w:val="single" w:color="000000" w:sz="4" w:space="0"/>
              <w:bottom w:val="single" w:color="000000" w:sz="4" w:space="0"/>
              <w:right w:val="single" w:color="000000" w:sz="4" w:space="0"/>
            </w:tcBorders>
            <w:tcMar>
              <w:top w:w="15" w:type="dxa"/>
              <w:left w:w="81" w:type="dxa"/>
              <w:bottom w:w="0" w:type="dxa"/>
              <w:right w:w="81" w:type="dxa"/>
            </w:tcMar>
          </w:tcPr>
          <w:p>
            <w:pPr>
              <w:pStyle w:val="53"/>
              <w:rPr>
                <w:rFonts w:eastAsia="Yu Mincho"/>
              </w:rPr>
            </w:pPr>
            <w:r>
              <w:t>9860</w:t>
            </w:r>
          </w:p>
        </w:tc>
      </w:tr>
    </w:tbl>
    <w:p/>
    <w:p>
      <w:pPr>
        <w:rPr>
          <w:rFonts w:eastAsia="Yu Mincho"/>
        </w:rPr>
      </w:pPr>
      <w:r>
        <w:rPr>
          <w:rFonts w:eastAsia="Yu Mincho"/>
        </w:rPr>
        <w:t xml:space="preserve">The number of </w:t>
      </w:r>
      <w:r>
        <w:rPr>
          <w:rFonts w:hint="eastAsia"/>
        </w:rPr>
        <w:t>RBs</w:t>
      </w:r>
      <w:r>
        <w:rPr>
          <w:rFonts w:eastAsia="Yu Mincho"/>
        </w:rPr>
        <w:t xml:space="preserve"> configured in any </w:t>
      </w:r>
      <w:r>
        <w:rPr>
          <w:rFonts w:eastAsia="Yu Mincho"/>
          <w:i/>
        </w:rPr>
        <w:t>SAN channel bandwidth</w:t>
      </w:r>
      <w:r>
        <w:rPr>
          <w:rFonts w:eastAsia="Yu Mincho"/>
        </w:rPr>
        <w:t xml:space="preserve"> shall ensure that the minimum guard</w:t>
      </w:r>
      <w:r>
        <w:rPr>
          <w:rFonts w:hint="eastAsia"/>
        </w:rPr>
        <w:t xml:space="preserve"> </w:t>
      </w:r>
      <w:r>
        <w:rPr>
          <w:rFonts w:eastAsia="Yu Mincho"/>
        </w:rPr>
        <w:t>band specified in this clause is met.</w:t>
      </w:r>
      <w:bookmarkEnd w:id="124"/>
    </w:p>
    <w:p>
      <w:pPr>
        <w:pStyle w:val="56"/>
        <w:rPr>
          <w:rFonts w:eastAsia="Yu Mincho"/>
        </w:rPr>
      </w:pPr>
      <w:r>
        <w:rPr>
          <w:lang w:val="fr-FR" w:eastAsia="fr-FR"/>
        </w:rPr>
        <w:drawing>
          <wp:inline distT="0" distB="0" distL="0" distR="0">
            <wp:extent cx="4911090" cy="19424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11545" cy="1942847"/>
                    </a:xfrm>
                    <a:prstGeom prst="rect">
                      <a:avLst/>
                    </a:prstGeom>
                    <a:noFill/>
                    <a:ln>
                      <a:noFill/>
                    </a:ln>
                  </pic:spPr>
                </pic:pic>
              </a:graphicData>
            </a:graphic>
          </wp:inline>
        </w:drawing>
      </w:r>
    </w:p>
    <w:p>
      <w:pPr>
        <w:pStyle w:val="55"/>
        <w:rPr>
          <w:rFonts w:eastAsia="Yu Mincho"/>
        </w:rPr>
      </w:pPr>
      <w:r>
        <w:rPr>
          <w:rFonts w:eastAsia="Yu Mincho"/>
        </w:rPr>
        <w:t xml:space="preserve">Figure 5.3.3-1: </w:t>
      </w:r>
      <w:r>
        <w:rPr>
          <w:rFonts w:hint="eastAsia"/>
          <w:lang w:eastAsia="zh-CN"/>
        </w:rPr>
        <w:t>SAN</w:t>
      </w:r>
      <w:r>
        <w:rPr>
          <w:rFonts w:eastAsia="Yu Mincho"/>
        </w:rPr>
        <w:t xml:space="preserve"> PRB utilization</w:t>
      </w:r>
    </w:p>
    <w:p>
      <w:pPr>
        <w:rPr>
          <w:rFonts w:eastAsia="Yu Mincho"/>
        </w:rPr>
      </w:pPr>
      <w:r>
        <w:rPr>
          <w:rFonts w:eastAsia="Yu Mincho"/>
        </w:rPr>
        <w:t>In the case that multiple numerologies are multiplexed in the same symbol, the minimum guard</w:t>
      </w:r>
      <w:r>
        <w:rPr>
          <w:rFonts w:hint="eastAsia"/>
        </w:rPr>
        <w:t xml:space="preserve"> </w:t>
      </w:r>
      <w:r>
        <w:rPr>
          <w:rFonts w:eastAsia="Yu Mincho"/>
        </w:rPr>
        <w:t>band on each side of the carrier is the guard</w:t>
      </w:r>
      <w:r>
        <w:rPr>
          <w:rFonts w:hint="eastAsia"/>
        </w:rPr>
        <w:t xml:space="preserve"> </w:t>
      </w:r>
      <w:r>
        <w:rPr>
          <w:rFonts w:eastAsia="Yu Mincho"/>
        </w:rPr>
        <w:t xml:space="preserve">band applied at the configured </w:t>
      </w:r>
      <w:r>
        <w:rPr>
          <w:rFonts w:hint="eastAsia"/>
          <w:i/>
        </w:rPr>
        <w:t>SAN</w:t>
      </w:r>
      <w:r>
        <w:rPr>
          <w:rFonts w:eastAsia="Yu Mincho"/>
          <w:i/>
        </w:rPr>
        <w:t xml:space="preserve"> channel bandwidth</w:t>
      </w:r>
      <w:r>
        <w:rPr>
          <w:rFonts w:eastAsia="Yu Mincho"/>
        </w:rPr>
        <w:t xml:space="preserve"> for the numerology that is transmitted/received immediately adjacent to the guard band.</w:t>
      </w:r>
    </w:p>
    <w:p>
      <w:pPr>
        <w:pStyle w:val="56"/>
        <w:rPr>
          <w:rFonts w:eastAsia="Yu Mincho"/>
        </w:rPr>
      </w:pPr>
      <w:r>
        <w:rPr>
          <w:lang w:val="fr-FR" w:eastAsia="fr-FR"/>
        </w:rPr>
        <w:drawing>
          <wp:inline distT="0" distB="0" distL="0" distR="0">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03875" cy="1683385"/>
                    </a:xfrm>
                    <a:prstGeom prst="rect">
                      <a:avLst/>
                    </a:prstGeom>
                    <a:noFill/>
                    <a:ln>
                      <a:noFill/>
                    </a:ln>
                  </pic:spPr>
                </pic:pic>
              </a:graphicData>
            </a:graphic>
          </wp:inline>
        </w:drawing>
      </w:r>
    </w:p>
    <w:p>
      <w:pPr>
        <w:pStyle w:val="56"/>
        <w:rPr>
          <w:rFonts w:eastAsia="Yu Mincho"/>
        </w:rPr>
      </w:pPr>
      <w:r>
        <w:rPr>
          <w:rFonts w:eastAsia="Yu Mincho"/>
        </w:rPr>
        <w:t>Figure 5.3.3-2: Guard band definition when transmitting multiple numerologies</w:t>
      </w:r>
    </w:p>
    <w:p>
      <w:pPr>
        <w:rPr>
          <w:rFonts w:eastAsia="Yu Mincho"/>
        </w:rPr>
      </w:pPr>
    </w:p>
    <w:p>
      <w:pPr>
        <w:pStyle w:val="57"/>
        <w:rPr>
          <w:rFonts w:eastAsia="Yu Mincho"/>
        </w:rPr>
      </w:pPr>
      <w:r>
        <w:rPr>
          <w:rFonts w:eastAsia="Yu Mincho"/>
        </w:rPr>
        <w:t>NOTE:</w:t>
      </w:r>
      <w:r>
        <w:rPr>
          <w:rFonts w:eastAsia="Yu Mincho"/>
        </w:rPr>
        <w:tab/>
      </w:r>
      <w:r>
        <w:rPr>
          <w:rFonts w:eastAsia="Yu Mincho"/>
        </w:rPr>
        <w:t>Figure 5.3.3-2 is not intended to imply the size of any guard between the two numerologies. Inter-numerology guard band within the carrier is implementation dependent.</w:t>
      </w:r>
    </w:p>
    <w:p>
      <w:pPr>
        <w:pStyle w:val="4"/>
        <w:rPr>
          <w:rFonts w:eastAsia="Yu Mincho"/>
        </w:rPr>
      </w:pPr>
      <w:bookmarkStart w:id="125" w:name="_Toc82621715"/>
      <w:bookmarkStart w:id="126" w:name="_Toc74663175"/>
      <w:bookmarkStart w:id="127" w:name="_Toc67916577"/>
      <w:bookmarkStart w:id="128" w:name="_Toc106176982"/>
      <w:bookmarkStart w:id="129" w:name="_Toc29811636"/>
      <w:bookmarkStart w:id="130" w:name="_Toc106126669"/>
      <w:bookmarkStart w:id="131" w:name="_Toc130584727"/>
      <w:bookmarkStart w:id="132" w:name="_Toc124259656"/>
      <w:bookmarkStart w:id="133" w:name="_Toc124157733"/>
      <w:bookmarkStart w:id="134" w:name="_Toc138884052"/>
      <w:bookmarkStart w:id="135" w:name="_Toc21127430"/>
      <w:bookmarkStart w:id="136" w:name="_Toc123044094"/>
      <w:bookmarkStart w:id="137" w:name="_Toc137464383"/>
      <w:bookmarkStart w:id="138" w:name="_Toc114242150"/>
      <w:bookmarkStart w:id="139" w:name="_Toc176445170"/>
      <w:bookmarkStart w:id="140" w:name="_Toc61179281"/>
      <w:bookmarkStart w:id="141" w:name="_Toc53178585"/>
      <w:bookmarkStart w:id="142" w:name="_Toc155776975"/>
      <w:bookmarkStart w:id="143" w:name="_Toc45893407"/>
      <w:bookmarkStart w:id="144" w:name="_Toc36817188"/>
      <w:bookmarkStart w:id="145" w:name="_Toc161668311"/>
      <w:bookmarkStart w:id="146" w:name="_Toc90422562"/>
      <w:bookmarkStart w:id="147" w:name="_Toc61178811"/>
      <w:bookmarkStart w:id="148" w:name="_Toc155472087"/>
      <w:bookmarkStart w:id="149" w:name="_Toc187246645"/>
      <w:bookmarkStart w:id="150" w:name="_Toc169713619"/>
      <w:bookmarkStart w:id="151" w:name="_Toc44712094"/>
      <w:bookmarkStart w:id="152" w:name="_Toc145643253"/>
      <w:bookmarkStart w:id="153" w:name="_Toc37267492"/>
      <w:bookmarkStart w:id="154" w:name="_Toc37260104"/>
      <w:bookmarkStart w:id="155" w:name="_Toc104310969"/>
      <w:bookmarkStart w:id="156" w:name="_Toc53178134"/>
      <w:r>
        <w:rPr>
          <w:rFonts w:eastAsia="Yu Mincho"/>
        </w:rPr>
        <w:t>5.3.4</w:t>
      </w:r>
      <w:r>
        <w:rPr>
          <w:rFonts w:eastAsia="Yu Mincho"/>
        </w:rPr>
        <w:tab/>
      </w:r>
      <w:r>
        <w:rPr>
          <w:rFonts w:eastAsia="Yu Mincho"/>
        </w:rPr>
        <w:t>RB alignment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bookmarkStart w:id="157" w:name="_Hlk530774890"/>
      <w:r>
        <w:t xml:space="preserve">For each </w:t>
      </w:r>
      <w:r>
        <w:rPr>
          <w:i/>
        </w:rPr>
        <w:t>SAN channel bandwidth</w:t>
      </w:r>
      <w:r>
        <w:t xml:space="preserve"> and each</w:t>
      </w:r>
      <w:r>
        <w:rPr>
          <w:rFonts w:hint="eastAsia"/>
        </w:rPr>
        <w:t xml:space="preserve"> </w:t>
      </w:r>
      <w:r>
        <w:t>numerology</w:t>
      </w:r>
      <w:r>
        <w:rPr>
          <w:rFonts w:hint="eastAsia"/>
        </w:rPr>
        <w:t>,</w:t>
      </w:r>
      <w:r>
        <w:t xml:space="preserve"> </w:t>
      </w:r>
      <w:r>
        <w:rPr>
          <w:i/>
        </w:rPr>
        <w:t>SAN transmission bandwidth configuration</w:t>
      </w:r>
      <w:r>
        <w:t xml:space="preserve"> must fulfil the minimum guard</w:t>
      </w:r>
      <w:r>
        <w:rPr>
          <w:rFonts w:hint="eastAsia"/>
        </w:rPr>
        <w:t xml:space="preserve"> </w:t>
      </w:r>
      <w:r>
        <w:t>band requirement specified in clause 5.3.3.</w:t>
      </w:r>
    </w:p>
    <w:p>
      <w:r>
        <w:t xml:space="preserve">For each numerology, its common resource blocks are specified in clause 4.4.4.3 in TS 38.211 [5], and the starting point of its </w:t>
      </w:r>
      <w:r>
        <w:rPr>
          <w:i/>
        </w:rPr>
        <w:t>transmission bandwidth configuration</w:t>
      </w:r>
      <w:r>
        <w:t xml:space="preserve"> on the common resource block grid for a given channel bandwidth is indicated by an offset to “Reference point A” in the unit of the numerology.</w:t>
      </w:r>
    </w:p>
    <w:p>
      <w:r>
        <w:t xml:space="preserve">For each numerology, all </w:t>
      </w:r>
      <w:r>
        <w:rPr>
          <w:i/>
        </w:rPr>
        <w:t>UE transmission bandwidth configurations</w:t>
      </w:r>
      <w:r>
        <w:t xml:space="preserve"> indicated to UEs served by the SAN by higher layer parameter </w:t>
      </w:r>
      <w:r>
        <w:rPr>
          <w:i/>
        </w:rPr>
        <w:t>carrierBandwidth</w:t>
      </w:r>
      <w:r>
        <w:t xml:space="preserve"> defined in TS 38.331 [6] shall fall within the </w:t>
      </w:r>
      <w:r>
        <w:rPr>
          <w:rFonts w:hint="eastAsia"/>
          <w:i/>
        </w:rPr>
        <w:t>SAN</w:t>
      </w:r>
      <w:r>
        <w:rPr>
          <w:i/>
        </w:rPr>
        <w:t xml:space="preserve"> transmission bandwidth configuration</w:t>
      </w:r>
      <w:r>
        <w:t>.</w:t>
      </w:r>
      <w:bookmarkEnd w:id="157"/>
    </w:p>
    <w:p>
      <w:pPr>
        <w:pStyle w:val="4"/>
        <w:rPr>
          <w:rFonts w:eastAsia="Yu Mincho"/>
        </w:rPr>
      </w:pPr>
      <w:bookmarkStart w:id="158" w:name="_Toc104310970"/>
      <w:bookmarkStart w:id="159" w:name="_Toc61179282"/>
      <w:bookmarkStart w:id="160" w:name="_Toc123044095"/>
      <w:bookmarkStart w:id="161" w:name="_Toc124259657"/>
      <w:bookmarkStart w:id="162" w:name="_Toc169713620"/>
      <w:bookmarkStart w:id="163" w:name="_Toc155776976"/>
      <w:bookmarkStart w:id="164" w:name="_Toc145643254"/>
      <w:bookmarkStart w:id="165" w:name="_Toc67916578"/>
      <w:bookmarkStart w:id="166" w:name="_Toc53178135"/>
      <w:bookmarkStart w:id="167" w:name="_Toc74663176"/>
      <w:bookmarkStart w:id="168" w:name="_Toc114242151"/>
      <w:bookmarkStart w:id="169" w:name="_Toc124157734"/>
      <w:bookmarkStart w:id="170" w:name="_Toc37260105"/>
      <w:bookmarkStart w:id="171" w:name="_Toc44712095"/>
      <w:bookmarkStart w:id="172" w:name="_Toc36817189"/>
      <w:bookmarkStart w:id="173" w:name="_Toc187246646"/>
      <w:bookmarkStart w:id="174" w:name="_Toc90422563"/>
      <w:bookmarkStart w:id="175" w:name="_Toc155472088"/>
      <w:bookmarkStart w:id="176" w:name="_Toc130584728"/>
      <w:bookmarkStart w:id="177" w:name="_Toc37267493"/>
      <w:bookmarkStart w:id="178" w:name="_Toc138884053"/>
      <w:bookmarkStart w:id="179" w:name="_Toc29811637"/>
      <w:bookmarkStart w:id="180" w:name="_Toc45893408"/>
      <w:bookmarkStart w:id="181" w:name="_Toc161668312"/>
      <w:bookmarkStart w:id="182" w:name="_Toc176445171"/>
      <w:bookmarkStart w:id="183" w:name="_Toc106126670"/>
      <w:bookmarkStart w:id="184" w:name="_Toc137464384"/>
      <w:bookmarkStart w:id="185" w:name="_Toc61178812"/>
      <w:bookmarkStart w:id="186" w:name="_Toc106176983"/>
      <w:bookmarkStart w:id="187" w:name="_Toc82621716"/>
      <w:bookmarkStart w:id="188" w:name="_Toc21127431"/>
      <w:bookmarkStart w:id="189" w:name="_Toc53178586"/>
      <w:r>
        <w:rPr>
          <w:rFonts w:eastAsia="Yu Mincho"/>
        </w:rPr>
        <w:t>5.3.5</w:t>
      </w:r>
      <w:r>
        <w:rPr>
          <w:rFonts w:eastAsia="Yu Mincho"/>
        </w:rPr>
        <w:tab/>
      </w:r>
      <w:r>
        <w:rPr>
          <w:rFonts w:eastAsia="Yu Mincho"/>
        </w:rPr>
        <w:t>SAN channel bandwidth per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rPr>
          <w:rFonts w:eastAsia="Yu Mincho"/>
        </w:rPr>
      </w:pPr>
      <w:bookmarkStart w:id="190"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190"/>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Change w:id="0">
          <w:tblGrid>
            <w:gridCol w:w="3215"/>
            <w:gridCol w:w="1764"/>
            <w:gridCol w:w="642"/>
            <w:gridCol w:w="1"/>
            <w:gridCol w:w="846"/>
            <w:gridCol w:w="1"/>
            <w:gridCol w:w="844"/>
            <w:gridCol w:w="1"/>
            <w:gridCol w:w="846"/>
            <w:gridCol w:w="1"/>
            <w:gridCol w:w="1694"/>
            <w:gridCol w:w="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 w:author="ZTE, Li Lu" w:date="2025-03-26T15:2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 w:author="ZTE, Li Lu" w:date="2025-03-26T15:23:10Z"/>
          <w:trPrChange w:id="2" w:author="ZTE, Li Lu" w:date="2025-03-26T15:23:32Z">
            <w:trPr>
              <w:cantSplit/>
              <w:jc w:val="center"/>
            </w:trPr>
          </w:trPrChange>
        </w:trPr>
        <w:tc>
          <w:tcPr>
            <w:tcW w:w="0" w:type="auto"/>
            <w:tcBorders>
              <w:top w:val="nil"/>
              <w:left w:val="single" w:color="auto" w:sz="4" w:space="0"/>
              <w:bottom w:val="nil"/>
              <w:right w:val="single" w:color="auto" w:sz="4" w:space="0"/>
            </w:tcBorders>
            <w:vAlign w:val="center"/>
            <w:tcPrChange w:id="3" w:author="ZTE, Li Lu" w:date="2025-03-26T15:23:32Z">
              <w:tcPr>
                <w:tcW w:w="0" w:type="auto"/>
                <w:tcBorders>
                  <w:top w:val="nil"/>
                  <w:left w:val="single" w:color="auto" w:sz="4" w:space="0"/>
                  <w:bottom w:val="single" w:color="auto" w:sz="4" w:space="0"/>
                  <w:right w:val="single" w:color="auto" w:sz="4" w:space="0"/>
                </w:tcBorders>
                <w:vAlign w:val="center"/>
              </w:tcPr>
            </w:tcPrChange>
          </w:tcPr>
          <w:p>
            <w:pPr>
              <w:pStyle w:val="53"/>
              <w:rPr>
                <w:ins w:id="4" w:author="ZTE, Li Lu" w:date="2025-03-26T15:23:10Z"/>
              </w:rPr>
            </w:pPr>
          </w:p>
        </w:tc>
        <w:tc>
          <w:tcPr>
            <w:tcW w:w="0" w:type="auto"/>
            <w:tcBorders>
              <w:left w:val="single" w:color="auto" w:sz="4" w:space="0"/>
              <w:bottom w:val="single" w:color="auto" w:sz="4" w:space="0"/>
            </w:tcBorders>
            <w:vAlign w:val="center"/>
            <w:tcPrChange w:id="5" w:author="ZTE, Li Lu" w:date="2025-03-26T15:23:32Z">
              <w:tcPr>
                <w:tcW w:w="0" w:type="auto"/>
                <w:tcBorders>
                  <w:left w:val="single" w:color="auto" w:sz="4" w:space="0"/>
                  <w:bottom w:val="single" w:color="auto" w:sz="4" w:space="0"/>
                </w:tcBorders>
                <w:vAlign w:val="center"/>
              </w:tcPr>
            </w:tcPrChange>
          </w:tcPr>
          <w:p>
            <w:pPr>
              <w:pStyle w:val="53"/>
              <w:rPr>
                <w:ins w:id="6" w:author="ZTE, Li Lu" w:date="2025-03-26T15:23:10Z"/>
                <w:rFonts w:hint="default" w:eastAsia="宋体"/>
                <w:lang w:val="en-US" w:eastAsia="zh-CN"/>
              </w:rPr>
            </w:pPr>
            <w:ins w:id="7" w:author="ZTE, Li Lu" w:date="2025-03-26T15:24:02Z">
              <w:r>
                <w:rPr>
                  <w:rFonts w:hint="eastAsia" w:eastAsia="宋体"/>
                  <w:lang w:val="en-US" w:eastAsia="zh-CN"/>
                </w:rPr>
                <w:t>15</w:t>
              </w:r>
            </w:ins>
          </w:p>
        </w:tc>
        <w:tc>
          <w:tcPr>
            <w:tcW w:w="0" w:type="auto"/>
            <w:tcBorders>
              <w:bottom w:val="single" w:color="auto" w:sz="4" w:space="0"/>
            </w:tcBorders>
            <w:tcPrChange w:id="8" w:author="ZTE, Li Lu" w:date="2025-03-26T15:23:32Z">
              <w:tcPr>
                <w:tcW w:w="0" w:type="auto"/>
                <w:gridSpan w:val="2"/>
                <w:tcBorders>
                  <w:bottom w:val="single" w:color="auto" w:sz="4" w:space="0"/>
                </w:tcBorders>
              </w:tcPr>
            </w:tcPrChange>
          </w:tcPr>
          <w:p>
            <w:pPr>
              <w:pStyle w:val="53"/>
              <w:rPr>
                <w:ins w:id="9" w:author="ZTE, Li Lu" w:date="2025-03-26T15:23:10Z"/>
                <w:rFonts w:hint="eastAsia" w:eastAsia="宋体"/>
                <w:lang w:val="en-US" w:eastAsia="zh-CN"/>
              </w:rPr>
            </w:pPr>
            <w:ins w:id="10" w:author="ZTE, Li Lu" w:date="2025-03-26T15:24:08Z">
              <w:r>
                <w:rPr>
                  <w:rFonts w:hint="eastAsia" w:eastAsia="宋体"/>
                  <w:lang w:val="en-US" w:eastAsia="zh-CN"/>
                </w:rPr>
                <w:t>5</w:t>
              </w:r>
            </w:ins>
          </w:p>
        </w:tc>
        <w:tc>
          <w:tcPr>
            <w:tcW w:w="0" w:type="auto"/>
            <w:tcBorders>
              <w:bottom w:val="single" w:color="auto" w:sz="4" w:space="0"/>
            </w:tcBorders>
            <w:vAlign w:val="center"/>
            <w:tcPrChange w:id="11" w:author="ZTE, Li Lu" w:date="2025-03-26T15:23:32Z">
              <w:tcPr>
                <w:tcW w:w="0" w:type="auto"/>
                <w:gridSpan w:val="2"/>
                <w:tcBorders>
                  <w:bottom w:val="single" w:color="auto" w:sz="4" w:space="0"/>
                </w:tcBorders>
                <w:vAlign w:val="center"/>
              </w:tcPr>
            </w:tcPrChange>
          </w:tcPr>
          <w:p>
            <w:pPr>
              <w:pStyle w:val="53"/>
              <w:rPr>
                <w:ins w:id="12" w:author="ZTE, Li Lu" w:date="2025-03-26T15:23:10Z"/>
                <w:rFonts w:hint="default" w:eastAsia="宋体"/>
                <w:lang w:val="en-US" w:eastAsia="zh-CN"/>
              </w:rPr>
            </w:pPr>
            <w:ins w:id="13" w:author="ZTE, Li Lu" w:date="2025-03-26T15:24:10Z">
              <w:r>
                <w:rPr>
                  <w:rFonts w:hint="eastAsia" w:eastAsia="宋体"/>
                  <w:lang w:val="en-US" w:eastAsia="zh-CN"/>
                </w:rPr>
                <w:t>10</w:t>
              </w:r>
            </w:ins>
          </w:p>
        </w:tc>
        <w:tc>
          <w:tcPr>
            <w:tcW w:w="0" w:type="auto"/>
            <w:tcBorders>
              <w:bottom w:val="single" w:color="auto" w:sz="4" w:space="0"/>
            </w:tcBorders>
            <w:vAlign w:val="center"/>
            <w:tcPrChange w:id="14" w:author="ZTE, Li Lu" w:date="2025-03-26T15:23:32Z">
              <w:tcPr>
                <w:tcW w:w="0" w:type="auto"/>
                <w:gridSpan w:val="2"/>
                <w:tcBorders>
                  <w:bottom w:val="single" w:color="auto" w:sz="4" w:space="0"/>
                </w:tcBorders>
                <w:vAlign w:val="center"/>
              </w:tcPr>
            </w:tcPrChange>
          </w:tcPr>
          <w:p>
            <w:pPr>
              <w:pStyle w:val="53"/>
              <w:rPr>
                <w:ins w:id="15" w:author="ZTE, Li Lu" w:date="2025-03-26T15:23:10Z"/>
                <w:rFonts w:hint="default" w:eastAsia="宋体"/>
                <w:lang w:val="en-US" w:eastAsia="zh-CN"/>
              </w:rPr>
            </w:pPr>
            <w:ins w:id="16" w:author="ZTE, Li Lu" w:date="2025-03-26T15:24:12Z">
              <w:r>
                <w:rPr>
                  <w:rFonts w:hint="eastAsia" w:eastAsia="宋体"/>
                  <w:lang w:val="en-US" w:eastAsia="zh-CN"/>
                </w:rPr>
                <w:t>15</w:t>
              </w:r>
            </w:ins>
          </w:p>
        </w:tc>
        <w:tc>
          <w:tcPr>
            <w:tcW w:w="0" w:type="auto"/>
            <w:tcBorders>
              <w:bottom w:val="single" w:color="auto" w:sz="4" w:space="0"/>
            </w:tcBorders>
            <w:vAlign w:val="center"/>
            <w:tcPrChange w:id="17" w:author="ZTE, Li Lu" w:date="2025-03-26T15:23:32Z">
              <w:tcPr>
                <w:tcW w:w="0" w:type="auto"/>
                <w:gridSpan w:val="2"/>
                <w:tcBorders>
                  <w:bottom w:val="single" w:color="auto" w:sz="4" w:space="0"/>
                </w:tcBorders>
                <w:vAlign w:val="center"/>
              </w:tcPr>
            </w:tcPrChange>
          </w:tcPr>
          <w:p>
            <w:pPr>
              <w:pStyle w:val="53"/>
              <w:rPr>
                <w:ins w:id="18" w:author="ZTE, Li Lu" w:date="2025-03-26T15:23:10Z"/>
                <w:rFonts w:hint="default" w:eastAsia="宋体"/>
                <w:lang w:val="en-US" w:eastAsia="zh-CN"/>
              </w:rPr>
            </w:pPr>
            <w:ins w:id="19" w:author="ZTE, Li Lu" w:date="2025-03-26T15:24:15Z">
              <w:r>
                <w:rPr>
                  <w:rFonts w:hint="eastAsia" w:eastAsia="宋体"/>
                  <w:lang w:val="en-US" w:eastAsia="zh-CN"/>
                </w:rPr>
                <w:t>2</w:t>
              </w:r>
            </w:ins>
            <w:ins w:id="20" w:author="ZTE, Li Lu" w:date="2025-03-26T15:24:16Z">
              <w:r>
                <w:rPr>
                  <w:rFonts w:hint="eastAsia" w:eastAsia="宋体"/>
                  <w:lang w:val="en-US" w:eastAsia="zh-CN"/>
                </w:rPr>
                <w:t>0</w:t>
              </w:r>
            </w:ins>
          </w:p>
        </w:tc>
        <w:tc>
          <w:tcPr>
            <w:tcW w:w="0" w:type="auto"/>
            <w:tcBorders>
              <w:bottom w:val="single" w:color="auto" w:sz="4" w:space="0"/>
            </w:tcBorders>
            <w:vAlign w:val="center"/>
            <w:tcPrChange w:id="21" w:author="ZTE, Li Lu" w:date="2025-03-26T15:23:32Z">
              <w:tcPr>
                <w:tcW w:w="0" w:type="auto"/>
                <w:gridSpan w:val="2"/>
                <w:tcBorders>
                  <w:bottom w:val="single" w:color="auto" w:sz="4" w:space="0"/>
                </w:tcBorders>
                <w:vAlign w:val="center"/>
              </w:tcPr>
            </w:tcPrChange>
          </w:tcPr>
          <w:p>
            <w:pPr>
              <w:pStyle w:val="53"/>
              <w:rPr>
                <w:ins w:id="22" w:author="ZTE, Li Lu" w:date="2025-03-26T15:23: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 w:author="ZTE, Li Lu" w:date="2025-03-26T15:2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3" w:author="ZTE, Li Lu" w:date="2025-03-26T15:23:14Z"/>
          <w:trPrChange w:id="24" w:author="ZTE, Li Lu" w:date="2025-03-26T15:23:32Z">
            <w:trPr>
              <w:cantSplit/>
              <w:jc w:val="center"/>
            </w:trPr>
          </w:trPrChange>
        </w:trPr>
        <w:tc>
          <w:tcPr>
            <w:tcW w:w="0" w:type="auto"/>
            <w:tcBorders>
              <w:top w:val="nil"/>
              <w:left w:val="single" w:color="auto" w:sz="4" w:space="0"/>
              <w:bottom w:val="nil"/>
              <w:right w:val="single" w:color="auto" w:sz="4" w:space="0"/>
            </w:tcBorders>
            <w:vAlign w:val="center"/>
            <w:tcPrChange w:id="25" w:author="ZTE, Li Lu" w:date="2025-03-26T15:23:32Z">
              <w:tcPr>
                <w:tcW w:w="0" w:type="auto"/>
                <w:tcBorders>
                  <w:top w:val="nil"/>
                  <w:left w:val="single" w:color="auto" w:sz="4" w:space="0"/>
                  <w:bottom w:val="single" w:color="auto" w:sz="4" w:space="0"/>
                  <w:right w:val="single" w:color="auto" w:sz="4" w:space="0"/>
                </w:tcBorders>
                <w:vAlign w:val="center"/>
              </w:tcPr>
            </w:tcPrChange>
          </w:tcPr>
          <w:p>
            <w:pPr>
              <w:pStyle w:val="53"/>
              <w:rPr>
                <w:ins w:id="26" w:author="ZTE, Li Lu" w:date="2025-03-26T15:23:14Z"/>
                <w:rFonts w:hint="default" w:eastAsia="宋体"/>
                <w:lang w:val="en-US" w:eastAsia="zh-CN"/>
              </w:rPr>
            </w:pPr>
            <w:ins w:id="27" w:author="ZTE, Li Lu" w:date="2025-03-26T15:23:43Z">
              <w:r>
                <w:rPr>
                  <w:rFonts w:hint="eastAsia" w:eastAsia="宋体"/>
                  <w:lang w:val="en-US" w:eastAsia="zh-CN"/>
                </w:rPr>
                <w:t>n</w:t>
              </w:r>
            </w:ins>
            <w:ins w:id="28" w:author="ZTE, Li Lu" w:date="2025-03-26T15:23:39Z">
              <w:r>
                <w:rPr>
                  <w:rFonts w:hint="eastAsia" w:eastAsia="宋体"/>
                  <w:lang w:val="en-US" w:eastAsia="zh-CN"/>
                </w:rPr>
                <w:t>252</w:t>
              </w:r>
            </w:ins>
          </w:p>
        </w:tc>
        <w:tc>
          <w:tcPr>
            <w:tcW w:w="0" w:type="auto"/>
            <w:tcBorders>
              <w:left w:val="single" w:color="auto" w:sz="4" w:space="0"/>
              <w:bottom w:val="single" w:color="auto" w:sz="4" w:space="0"/>
            </w:tcBorders>
            <w:vAlign w:val="center"/>
            <w:tcPrChange w:id="29" w:author="ZTE, Li Lu" w:date="2025-03-26T15:23:32Z">
              <w:tcPr>
                <w:tcW w:w="0" w:type="auto"/>
                <w:tcBorders>
                  <w:left w:val="single" w:color="auto" w:sz="4" w:space="0"/>
                  <w:bottom w:val="single" w:color="auto" w:sz="4" w:space="0"/>
                </w:tcBorders>
                <w:vAlign w:val="center"/>
              </w:tcPr>
            </w:tcPrChange>
          </w:tcPr>
          <w:p>
            <w:pPr>
              <w:pStyle w:val="53"/>
              <w:rPr>
                <w:ins w:id="30" w:author="ZTE, Li Lu" w:date="2025-03-26T15:23:14Z"/>
                <w:rFonts w:hint="default" w:eastAsia="宋体"/>
                <w:lang w:val="en-US" w:eastAsia="zh-CN"/>
              </w:rPr>
            </w:pPr>
            <w:ins w:id="31" w:author="ZTE, Li Lu" w:date="2025-03-26T15:24:04Z">
              <w:r>
                <w:rPr>
                  <w:rFonts w:hint="eastAsia" w:eastAsia="宋体"/>
                  <w:lang w:val="en-US" w:eastAsia="zh-CN"/>
                </w:rPr>
                <w:t>3</w:t>
              </w:r>
            </w:ins>
            <w:ins w:id="32" w:author="ZTE, Li Lu" w:date="2025-03-26T15:24:05Z">
              <w:r>
                <w:rPr>
                  <w:rFonts w:hint="eastAsia" w:eastAsia="宋体"/>
                  <w:lang w:val="en-US" w:eastAsia="zh-CN"/>
                </w:rPr>
                <w:t>0</w:t>
              </w:r>
            </w:ins>
          </w:p>
        </w:tc>
        <w:tc>
          <w:tcPr>
            <w:tcW w:w="0" w:type="auto"/>
            <w:tcBorders>
              <w:bottom w:val="single" w:color="auto" w:sz="4" w:space="0"/>
            </w:tcBorders>
            <w:tcPrChange w:id="33" w:author="ZTE, Li Lu" w:date="2025-03-26T15:23:32Z">
              <w:tcPr>
                <w:tcW w:w="0" w:type="auto"/>
                <w:gridSpan w:val="2"/>
                <w:tcBorders>
                  <w:bottom w:val="single" w:color="auto" w:sz="4" w:space="0"/>
                </w:tcBorders>
              </w:tcPr>
            </w:tcPrChange>
          </w:tcPr>
          <w:p>
            <w:pPr>
              <w:pStyle w:val="53"/>
              <w:rPr>
                <w:ins w:id="34" w:author="ZTE, Li Lu" w:date="2025-03-26T15:23:14Z"/>
              </w:rPr>
            </w:pPr>
          </w:p>
        </w:tc>
        <w:tc>
          <w:tcPr>
            <w:tcW w:w="0" w:type="auto"/>
            <w:tcBorders>
              <w:bottom w:val="single" w:color="auto" w:sz="4" w:space="0"/>
            </w:tcBorders>
            <w:vAlign w:val="center"/>
            <w:tcPrChange w:id="35" w:author="ZTE, Li Lu" w:date="2025-03-26T15:23:32Z">
              <w:tcPr>
                <w:tcW w:w="0" w:type="auto"/>
                <w:gridSpan w:val="2"/>
                <w:tcBorders>
                  <w:bottom w:val="single" w:color="auto" w:sz="4" w:space="0"/>
                </w:tcBorders>
                <w:vAlign w:val="center"/>
              </w:tcPr>
            </w:tcPrChange>
          </w:tcPr>
          <w:p>
            <w:pPr>
              <w:pStyle w:val="53"/>
              <w:rPr>
                <w:ins w:id="36" w:author="ZTE, Li Lu" w:date="2025-03-26T15:23:14Z"/>
                <w:rFonts w:hint="default" w:eastAsia="宋体"/>
                <w:lang w:val="en-US" w:eastAsia="zh-CN"/>
              </w:rPr>
            </w:pPr>
            <w:ins w:id="37" w:author="ZTE, Li Lu" w:date="2025-03-26T15:24:10Z">
              <w:r>
                <w:rPr>
                  <w:rFonts w:hint="eastAsia" w:eastAsia="宋体"/>
                  <w:lang w:val="en-US" w:eastAsia="zh-CN"/>
                </w:rPr>
                <w:t>1</w:t>
              </w:r>
            </w:ins>
            <w:ins w:id="38" w:author="ZTE, Li Lu" w:date="2025-03-26T15:24:11Z">
              <w:r>
                <w:rPr>
                  <w:rFonts w:hint="eastAsia" w:eastAsia="宋体"/>
                  <w:lang w:val="en-US" w:eastAsia="zh-CN"/>
                </w:rPr>
                <w:t>0</w:t>
              </w:r>
            </w:ins>
          </w:p>
        </w:tc>
        <w:tc>
          <w:tcPr>
            <w:tcW w:w="0" w:type="auto"/>
            <w:tcBorders>
              <w:bottom w:val="single" w:color="auto" w:sz="4" w:space="0"/>
            </w:tcBorders>
            <w:vAlign w:val="center"/>
            <w:tcPrChange w:id="39" w:author="ZTE, Li Lu" w:date="2025-03-26T15:23:32Z">
              <w:tcPr>
                <w:tcW w:w="0" w:type="auto"/>
                <w:gridSpan w:val="2"/>
                <w:tcBorders>
                  <w:bottom w:val="single" w:color="auto" w:sz="4" w:space="0"/>
                </w:tcBorders>
                <w:vAlign w:val="center"/>
              </w:tcPr>
            </w:tcPrChange>
          </w:tcPr>
          <w:p>
            <w:pPr>
              <w:pStyle w:val="53"/>
              <w:rPr>
                <w:ins w:id="40" w:author="ZTE, Li Lu" w:date="2025-03-26T15:23:14Z"/>
                <w:rFonts w:hint="default" w:eastAsia="宋体"/>
                <w:lang w:val="en-US" w:eastAsia="zh-CN"/>
              </w:rPr>
            </w:pPr>
            <w:ins w:id="41" w:author="ZTE, Li Lu" w:date="2025-03-26T15:24:13Z">
              <w:r>
                <w:rPr>
                  <w:rFonts w:hint="eastAsia" w:eastAsia="宋体"/>
                  <w:lang w:val="en-US" w:eastAsia="zh-CN"/>
                </w:rPr>
                <w:t>15</w:t>
              </w:r>
            </w:ins>
          </w:p>
        </w:tc>
        <w:tc>
          <w:tcPr>
            <w:tcW w:w="0" w:type="auto"/>
            <w:tcBorders>
              <w:bottom w:val="single" w:color="auto" w:sz="4" w:space="0"/>
            </w:tcBorders>
            <w:vAlign w:val="center"/>
            <w:tcPrChange w:id="42" w:author="ZTE, Li Lu" w:date="2025-03-26T15:23:32Z">
              <w:tcPr>
                <w:tcW w:w="0" w:type="auto"/>
                <w:gridSpan w:val="2"/>
                <w:tcBorders>
                  <w:bottom w:val="single" w:color="auto" w:sz="4" w:space="0"/>
                </w:tcBorders>
                <w:vAlign w:val="center"/>
              </w:tcPr>
            </w:tcPrChange>
          </w:tcPr>
          <w:p>
            <w:pPr>
              <w:pStyle w:val="53"/>
              <w:rPr>
                <w:ins w:id="43" w:author="ZTE, Li Lu" w:date="2025-03-26T15:23:14Z"/>
                <w:rFonts w:hint="default" w:eastAsia="宋体"/>
                <w:lang w:val="en-US" w:eastAsia="zh-CN"/>
              </w:rPr>
            </w:pPr>
            <w:ins w:id="44" w:author="ZTE, Li Lu" w:date="2025-03-26T15:24:16Z">
              <w:r>
                <w:rPr>
                  <w:rFonts w:hint="eastAsia" w:eastAsia="宋体"/>
                  <w:lang w:val="en-US" w:eastAsia="zh-CN"/>
                </w:rPr>
                <w:t>2</w:t>
              </w:r>
            </w:ins>
            <w:ins w:id="45" w:author="ZTE, Li Lu" w:date="2025-03-26T15:24:17Z">
              <w:r>
                <w:rPr>
                  <w:rFonts w:hint="eastAsia" w:eastAsia="宋体"/>
                  <w:lang w:val="en-US" w:eastAsia="zh-CN"/>
                </w:rPr>
                <w:t>0</w:t>
              </w:r>
            </w:ins>
          </w:p>
        </w:tc>
        <w:tc>
          <w:tcPr>
            <w:tcW w:w="0" w:type="auto"/>
            <w:tcBorders>
              <w:bottom w:val="single" w:color="auto" w:sz="4" w:space="0"/>
            </w:tcBorders>
            <w:vAlign w:val="center"/>
            <w:tcPrChange w:id="46" w:author="ZTE, Li Lu" w:date="2025-03-26T15:23:32Z">
              <w:tcPr>
                <w:tcW w:w="0" w:type="auto"/>
                <w:gridSpan w:val="2"/>
                <w:tcBorders>
                  <w:bottom w:val="single" w:color="auto" w:sz="4" w:space="0"/>
                </w:tcBorders>
                <w:vAlign w:val="center"/>
              </w:tcPr>
            </w:tcPrChange>
          </w:tcPr>
          <w:p>
            <w:pPr>
              <w:pStyle w:val="53"/>
              <w:rPr>
                <w:ins w:id="47" w:author="ZTE, Li Lu" w:date="2025-03-26T15:23: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 w:author="ZTE, Li Lu" w:date="2025-03-26T15:23: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8" w:author="ZTE, Li Lu" w:date="2025-03-26T15:23:14Z"/>
          <w:trPrChange w:id="49" w:author="ZTE, Li Lu" w:date="2025-03-26T15:23:32Z">
            <w:trPr>
              <w:cantSplit/>
              <w:jc w:val="center"/>
            </w:trPr>
          </w:trPrChange>
        </w:trPr>
        <w:tc>
          <w:tcPr>
            <w:tcW w:w="0" w:type="auto"/>
            <w:tcBorders>
              <w:top w:val="nil"/>
              <w:left w:val="single" w:color="auto" w:sz="4" w:space="0"/>
              <w:bottom w:val="single" w:color="auto" w:sz="4" w:space="0"/>
              <w:right w:val="single" w:color="auto" w:sz="4" w:space="0"/>
            </w:tcBorders>
            <w:vAlign w:val="center"/>
            <w:tcPrChange w:id="50" w:author="ZTE, Li Lu" w:date="2025-03-26T15:23:32Z">
              <w:tcPr>
                <w:tcW w:w="0" w:type="auto"/>
                <w:tcBorders>
                  <w:top w:val="nil"/>
                  <w:left w:val="single" w:color="auto" w:sz="4" w:space="0"/>
                  <w:bottom w:val="single" w:color="auto" w:sz="4" w:space="0"/>
                  <w:right w:val="single" w:color="auto" w:sz="4" w:space="0"/>
                </w:tcBorders>
                <w:vAlign w:val="center"/>
              </w:tcPr>
            </w:tcPrChange>
          </w:tcPr>
          <w:p>
            <w:pPr>
              <w:pStyle w:val="53"/>
              <w:rPr>
                <w:ins w:id="51" w:author="ZTE, Li Lu" w:date="2025-03-26T15:23:14Z"/>
              </w:rPr>
            </w:pPr>
          </w:p>
        </w:tc>
        <w:tc>
          <w:tcPr>
            <w:tcW w:w="0" w:type="auto"/>
            <w:tcBorders>
              <w:left w:val="single" w:color="auto" w:sz="4" w:space="0"/>
              <w:bottom w:val="single" w:color="auto" w:sz="4" w:space="0"/>
            </w:tcBorders>
            <w:vAlign w:val="center"/>
            <w:tcPrChange w:id="52" w:author="ZTE, Li Lu" w:date="2025-03-26T15:23:32Z">
              <w:tcPr>
                <w:tcW w:w="0" w:type="auto"/>
                <w:tcBorders>
                  <w:left w:val="single" w:color="auto" w:sz="4" w:space="0"/>
                  <w:bottom w:val="single" w:color="auto" w:sz="4" w:space="0"/>
                </w:tcBorders>
                <w:vAlign w:val="center"/>
              </w:tcPr>
            </w:tcPrChange>
          </w:tcPr>
          <w:p>
            <w:pPr>
              <w:pStyle w:val="53"/>
              <w:rPr>
                <w:ins w:id="53" w:author="ZTE, Li Lu" w:date="2025-03-26T15:23:14Z"/>
                <w:rFonts w:hint="default" w:eastAsia="宋体"/>
                <w:lang w:val="en-US" w:eastAsia="zh-CN"/>
              </w:rPr>
            </w:pPr>
            <w:ins w:id="54" w:author="ZTE, Li Lu" w:date="2025-03-26T15:24:06Z">
              <w:r>
                <w:rPr>
                  <w:rFonts w:hint="eastAsia" w:eastAsia="宋体"/>
                  <w:lang w:val="en-US" w:eastAsia="zh-CN"/>
                </w:rPr>
                <w:t>60</w:t>
              </w:r>
            </w:ins>
          </w:p>
        </w:tc>
        <w:tc>
          <w:tcPr>
            <w:tcW w:w="0" w:type="auto"/>
            <w:tcBorders>
              <w:bottom w:val="single" w:color="auto" w:sz="4" w:space="0"/>
            </w:tcBorders>
            <w:tcPrChange w:id="55" w:author="ZTE, Li Lu" w:date="2025-03-26T15:23:32Z">
              <w:tcPr>
                <w:tcW w:w="0" w:type="auto"/>
                <w:gridSpan w:val="2"/>
                <w:tcBorders>
                  <w:bottom w:val="single" w:color="auto" w:sz="4" w:space="0"/>
                </w:tcBorders>
              </w:tcPr>
            </w:tcPrChange>
          </w:tcPr>
          <w:p>
            <w:pPr>
              <w:pStyle w:val="53"/>
              <w:rPr>
                <w:ins w:id="56" w:author="ZTE, Li Lu" w:date="2025-03-26T15:23:14Z"/>
              </w:rPr>
            </w:pPr>
          </w:p>
        </w:tc>
        <w:tc>
          <w:tcPr>
            <w:tcW w:w="0" w:type="auto"/>
            <w:tcBorders>
              <w:bottom w:val="single" w:color="auto" w:sz="4" w:space="0"/>
            </w:tcBorders>
            <w:vAlign w:val="center"/>
            <w:tcPrChange w:id="57" w:author="ZTE, Li Lu" w:date="2025-03-26T15:23:32Z">
              <w:tcPr>
                <w:tcW w:w="0" w:type="auto"/>
                <w:gridSpan w:val="2"/>
                <w:tcBorders>
                  <w:bottom w:val="single" w:color="auto" w:sz="4" w:space="0"/>
                </w:tcBorders>
                <w:vAlign w:val="center"/>
              </w:tcPr>
            </w:tcPrChange>
          </w:tcPr>
          <w:p>
            <w:pPr>
              <w:pStyle w:val="53"/>
              <w:rPr>
                <w:ins w:id="58" w:author="ZTE, Li Lu" w:date="2025-03-26T15:23:14Z"/>
                <w:rFonts w:hint="default" w:eastAsia="宋体"/>
                <w:lang w:val="en-US" w:eastAsia="zh-CN"/>
              </w:rPr>
            </w:pPr>
            <w:ins w:id="59" w:author="ZTE, Li Lu" w:date="2025-03-26T15:24:11Z">
              <w:r>
                <w:rPr>
                  <w:rFonts w:hint="eastAsia" w:eastAsia="宋体"/>
                  <w:lang w:val="en-US" w:eastAsia="zh-CN"/>
                </w:rPr>
                <w:t>10</w:t>
              </w:r>
            </w:ins>
          </w:p>
        </w:tc>
        <w:tc>
          <w:tcPr>
            <w:tcW w:w="0" w:type="auto"/>
            <w:tcBorders>
              <w:bottom w:val="single" w:color="auto" w:sz="4" w:space="0"/>
            </w:tcBorders>
            <w:vAlign w:val="center"/>
            <w:tcPrChange w:id="60" w:author="ZTE, Li Lu" w:date="2025-03-26T15:23:32Z">
              <w:tcPr>
                <w:tcW w:w="0" w:type="auto"/>
                <w:gridSpan w:val="2"/>
                <w:tcBorders>
                  <w:bottom w:val="single" w:color="auto" w:sz="4" w:space="0"/>
                </w:tcBorders>
                <w:vAlign w:val="center"/>
              </w:tcPr>
            </w:tcPrChange>
          </w:tcPr>
          <w:p>
            <w:pPr>
              <w:pStyle w:val="53"/>
              <w:rPr>
                <w:ins w:id="61" w:author="ZTE, Li Lu" w:date="2025-03-26T15:23:14Z"/>
                <w:rFonts w:hint="default" w:eastAsia="宋体"/>
                <w:lang w:val="en-US" w:eastAsia="zh-CN"/>
              </w:rPr>
            </w:pPr>
            <w:ins w:id="62" w:author="ZTE, Li Lu" w:date="2025-03-26T15:24:14Z">
              <w:r>
                <w:rPr>
                  <w:rFonts w:hint="eastAsia" w:eastAsia="宋体"/>
                  <w:lang w:val="en-US" w:eastAsia="zh-CN"/>
                </w:rPr>
                <w:t>15</w:t>
              </w:r>
            </w:ins>
          </w:p>
        </w:tc>
        <w:tc>
          <w:tcPr>
            <w:tcW w:w="0" w:type="auto"/>
            <w:tcBorders>
              <w:bottom w:val="single" w:color="auto" w:sz="4" w:space="0"/>
            </w:tcBorders>
            <w:vAlign w:val="center"/>
            <w:tcPrChange w:id="63" w:author="ZTE, Li Lu" w:date="2025-03-26T15:23:32Z">
              <w:tcPr>
                <w:tcW w:w="0" w:type="auto"/>
                <w:gridSpan w:val="2"/>
                <w:tcBorders>
                  <w:bottom w:val="single" w:color="auto" w:sz="4" w:space="0"/>
                </w:tcBorders>
                <w:vAlign w:val="center"/>
              </w:tcPr>
            </w:tcPrChange>
          </w:tcPr>
          <w:p>
            <w:pPr>
              <w:pStyle w:val="53"/>
              <w:rPr>
                <w:ins w:id="64" w:author="ZTE, Li Lu" w:date="2025-03-26T15:23:14Z"/>
                <w:rFonts w:hint="default" w:eastAsia="宋体"/>
                <w:lang w:val="en-US" w:eastAsia="zh-CN"/>
              </w:rPr>
            </w:pPr>
            <w:ins w:id="65" w:author="ZTE, Li Lu" w:date="2025-03-26T15:24:17Z">
              <w:r>
                <w:rPr>
                  <w:rFonts w:hint="eastAsia" w:eastAsia="宋体"/>
                  <w:lang w:val="en-US" w:eastAsia="zh-CN"/>
                </w:rPr>
                <w:t>2</w:t>
              </w:r>
            </w:ins>
            <w:ins w:id="66" w:author="ZTE, Li Lu" w:date="2025-03-26T15:24:18Z">
              <w:r>
                <w:rPr>
                  <w:rFonts w:hint="eastAsia" w:eastAsia="宋体"/>
                  <w:lang w:val="en-US" w:eastAsia="zh-CN"/>
                </w:rPr>
                <w:t>0</w:t>
              </w:r>
            </w:ins>
          </w:p>
        </w:tc>
        <w:tc>
          <w:tcPr>
            <w:tcW w:w="0" w:type="auto"/>
            <w:tcBorders>
              <w:bottom w:val="single" w:color="auto" w:sz="4" w:space="0"/>
            </w:tcBorders>
            <w:vAlign w:val="center"/>
            <w:tcPrChange w:id="67" w:author="ZTE, Li Lu" w:date="2025-03-26T15:23:32Z">
              <w:tcPr>
                <w:tcW w:w="0" w:type="auto"/>
                <w:gridSpan w:val="2"/>
                <w:tcBorders>
                  <w:bottom w:val="single" w:color="auto" w:sz="4" w:space="0"/>
                </w:tcBorders>
                <w:vAlign w:val="center"/>
              </w:tcPr>
            </w:tcPrChange>
          </w:tcPr>
          <w:p>
            <w:pPr>
              <w:pStyle w:val="53"/>
              <w:rPr>
                <w:ins w:id="68" w:author="ZTE, Li Lu" w:date="2025-03-26T15:23: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rPr>
          <w:lang w:val="en-US"/>
        </w:rPr>
      </w:pPr>
    </w:p>
    <w:bookmarkEnd w:id="24"/>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4A2BFA"/>
    <w:rsid w:val="02735A50"/>
    <w:rsid w:val="02EF6F17"/>
    <w:rsid w:val="03662B4B"/>
    <w:rsid w:val="04C141EF"/>
    <w:rsid w:val="04E27F0B"/>
    <w:rsid w:val="066F5DFA"/>
    <w:rsid w:val="06B96C92"/>
    <w:rsid w:val="06C00C91"/>
    <w:rsid w:val="070E7EA6"/>
    <w:rsid w:val="07720BEE"/>
    <w:rsid w:val="08FB15F8"/>
    <w:rsid w:val="097A3C8B"/>
    <w:rsid w:val="09ED206A"/>
    <w:rsid w:val="0AF47AC0"/>
    <w:rsid w:val="0B3421A9"/>
    <w:rsid w:val="0B5528D4"/>
    <w:rsid w:val="0CC839FA"/>
    <w:rsid w:val="0D883A4B"/>
    <w:rsid w:val="0D8B7F54"/>
    <w:rsid w:val="0F471140"/>
    <w:rsid w:val="0F5C4047"/>
    <w:rsid w:val="106912EC"/>
    <w:rsid w:val="11535CDA"/>
    <w:rsid w:val="119F0F1F"/>
    <w:rsid w:val="13872FAB"/>
    <w:rsid w:val="16214273"/>
    <w:rsid w:val="16B07251"/>
    <w:rsid w:val="17552D92"/>
    <w:rsid w:val="17B10E9D"/>
    <w:rsid w:val="17DE3219"/>
    <w:rsid w:val="1C1F7630"/>
    <w:rsid w:val="1CD03DBD"/>
    <w:rsid w:val="1DF64BDF"/>
    <w:rsid w:val="1EBB6C6C"/>
    <w:rsid w:val="1FE76098"/>
    <w:rsid w:val="202078D0"/>
    <w:rsid w:val="20647D92"/>
    <w:rsid w:val="22800F36"/>
    <w:rsid w:val="231D1CA3"/>
    <w:rsid w:val="23E243F9"/>
    <w:rsid w:val="23EE57BB"/>
    <w:rsid w:val="23FD7664"/>
    <w:rsid w:val="241C73D4"/>
    <w:rsid w:val="2556666B"/>
    <w:rsid w:val="25655096"/>
    <w:rsid w:val="274B3CAA"/>
    <w:rsid w:val="2755506D"/>
    <w:rsid w:val="27713266"/>
    <w:rsid w:val="27C35972"/>
    <w:rsid w:val="28C62EC2"/>
    <w:rsid w:val="28F854BF"/>
    <w:rsid w:val="29DE41AC"/>
    <w:rsid w:val="2B41402B"/>
    <w:rsid w:val="2B7B6DE1"/>
    <w:rsid w:val="2BB429D1"/>
    <w:rsid w:val="2BCC57E6"/>
    <w:rsid w:val="2C2D29F5"/>
    <w:rsid w:val="2CE94C27"/>
    <w:rsid w:val="2DD12A0D"/>
    <w:rsid w:val="2E9F50EF"/>
    <w:rsid w:val="2F81476B"/>
    <w:rsid w:val="2FE42D91"/>
    <w:rsid w:val="2FF5428A"/>
    <w:rsid w:val="30226363"/>
    <w:rsid w:val="30DF35A3"/>
    <w:rsid w:val="32AC7A63"/>
    <w:rsid w:val="33742AF6"/>
    <w:rsid w:val="36AB1EB1"/>
    <w:rsid w:val="36FB52A1"/>
    <w:rsid w:val="37F04C60"/>
    <w:rsid w:val="38BB5645"/>
    <w:rsid w:val="39A52CDB"/>
    <w:rsid w:val="3B696FB6"/>
    <w:rsid w:val="3BE15844"/>
    <w:rsid w:val="3C233866"/>
    <w:rsid w:val="3D683D3C"/>
    <w:rsid w:val="3E7D435E"/>
    <w:rsid w:val="3F291190"/>
    <w:rsid w:val="3F6A7A1B"/>
    <w:rsid w:val="3F7F026F"/>
    <w:rsid w:val="401A1FE7"/>
    <w:rsid w:val="40D36A7A"/>
    <w:rsid w:val="42852A53"/>
    <w:rsid w:val="42E62571"/>
    <w:rsid w:val="43CE68AA"/>
    <w:rsid w:val="45220F7D"/>
    <w:rsid w:val="4560205F"/>
    <w:rsid w:val="456A706A"/>
    <w:rsid w:val="45DF5204"/>
    <w:rsid w:val="46CD6F14"/>
    <w:rsid w:val="47277642"/>
    <w:rsid w:val="487F2BDE"/>
    <w:rsid w:val="49EE2F52"/>
    <w:rsid w:val="4A41717C"/>
    <w:rsid w:val="4ABE5918"/>
    <w:rsid w:val="4AC66D69"/>
    <w:rsid w:val="4AF64BDF"/>
    <w:rsid w:val="4B181206"/>
    <w:rsid w:val="4CD034C5"/>
    <w:rsid w:val="4D215C75"/>
    <w:rsid w:val="4D8D5BC8"/>
    <w:rsid w:val="4DCE3A17"/>
    <w:rsid w:val="4F2A4CA2"/>
    <w:rsid w:val="4FCF1E22"/>
    <w:rsid w:val="50AD6916"/>
    <w:rsid w:val="50B959CF"/>
    <w:rsid w:val="51A9145F"/>
    <w:rsid w:val="5256093E"/>
    <w:rsid w:val="528B1ED6"/>
    <w:rsid w:val="54023470"/>
    <w:rsid w:val="55D83684"/>
    <w:rsid w:val="57B33A39"/>
    <w:rsid w:val="582F6B6A"/>
    <w:rsid w:val="59600776"/>
    <w:rsid w:val="5B0B3621"/>
    <w:rsid w:val="5DA057AA"/>
    <w:rsid w:val="5DFC7966"/>
    <w:rsid w:val="5F0470F0"/>
    <w:rsid w:val="60272B13"/>
    <w:rsid w:val="61B377DE"/>
    <w:rsid w:val="625873FA"/>
    <w:rsid w:val="6359330B"/>
    <w:rsid w:val="63645712"/>
    <w:rsid w:val="63F33D9D"/>
    <w:rsid w:val="66D13BEB"/>
    <w:rsid w:val="671E7B86"/>
    <w:rsid w:val="6871179A"/>
    <w:rsid w:val="687B0437"/>
    <w:rsid w:val="68D20407"/>
    <w:rsid w:val="6BCB7F53"/>
    <w:rsid w:val="6C4460A5"/>
    <w:rsid w:val="6D237289"/>
    <w:rsid w:val="6F65559E"/>
    <w:rsid w:val="70C66A8C"/>
    <w:rsid w:val="70D516AA"/>
    <w:rsid w:val="72361390"/>
    <w:rsid w:val="73A80E1A"/>
    <w:rsid w:val="749D3C11"/>
    <w:rsid w:val="75584F77"/>
    <w:rsid w:val="75864C7B"/>
    <w:rsid w:val="7596101A"/>
    <w:rsid w:val="765C43B5"/>
    <w:rsid w:val="766320D3"/>
    <w:rsid w:val="774D2AFE"/>
    <w:rsid w:val="776A61FA"/>
    <w:rsid w:val="77A6153E"/>
    <w:rsid w:val="78594A31"/>
    <w:rsid w:val="78BE6326"/>
    <w:rsid w:val="78E168EA"/>
    <w:rsid w:val="7923686A"/>
    <w:rsid w:val="79255C9B"/>
    <w:rsid w:val="7ABD0A8D"/>
    <w:rsid w:val="7D537917"/>
    <w:rsid w:val="7D8212F8"/>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3</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2025-03-28T07:01:03Z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